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3" w:firstLineChars="200"/>
        <w:jc w:val="center"/>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商务条款偏离表</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采购项目名称：</w:t>
      </w: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温度传感器便携式自动检定系统的研究与应用软件</w:t>
      </w:r>
    </w:p>
    <w:tbl>
      <w:tblPr>
        <w:tblStyle w:val="8"/>
        <w:tblW w:w="865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12"/>
        <w:gridCol w:w="3636"/>
        <w:gridCol w:w="3247"/>
        <w:gridCol w:w="115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项号</w:t>
            </w:r>
          </w:p>
        </w:tc>
        <w:tc>
          <w:tcPr>
            <w:tcW w:w="36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商务需求</w:t>
            </w:r>
          </w:p>
        </w:tc>
        <w:tc>
          <w:tcPr>
            <w:tcW w:w="324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b/>
                <w:color w:val="auto"/>
                <w:sz w:val="18"/>
                <w:szCs w:val="18"/>
                <w:lang w:val="en-US" w:eastAsia="zh-CN"/>
              </w:rPr>
            </w:pPr>
            <w:r>
              <w:rPr>
                <w:rFonts w:hint="eastAsia" w:ascii="仿宋_GB2312" w:hAnsi="仿宋_GB2312" w:eastAsia="仿宋_GB2312" w:cs="仿宋_GB2312"/>
                <w:color w:val="auto"/>
                <w:sz w:val="18"/>
                <w:szCs w:val="18"/>
                <w:lang w:val="en-US" w:eastAsia="zh-CN"/>
              </w:rPr>
              <w:t>响应文件承诺的商务需求条款（必填）</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lang w:val="en-US" w:eastAsia="zh-CN"/>
              </w:rPr>
            </w:pPr>
            <w:r>
              <w:rPr>
                <w:rFonts w:hint="eastAsia" w:ascii="仿宋_GB2312" w:hAnsi="仿宋_GB2312" w:eastAsia="仿宋_GB2312" w:cs="仿宋_GB2312"/>
                <w:color w:val="auto"/>
                <w:sz w:val="18"/>
                <w:szCs w:val="18"/>
                <w:lang w:val="en-US" w:eastAsia="zh-CN"/>
              </w:rPr>
              <w:t>偏离说明（必填）</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一、</w:t>
            </w:r>
          </w:p>
        </w:tc>
        <w:tc>
          <w:tcPr>
            <w:tcW w:w="36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ind w:firstLine="361"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b/>
                <w:bCs/>
                <w:color w:val="auto"/>
                <w:sz w:val="18"/>
                <w:szCs w:val="18"/>
                <w:highlight w:val="none"/>
                <w:lang w:val="en-US" w:eastAsia="zh-CN"/>
              </w:rPr>
              <w:t xml:space="preserve">▲工期要求 </w:t>
            </w:r>
            <w:r>
              <w:rPr>
                <w:rFonts w:hint="eastAsia" w:ascii="仿宋_GB2312" w:hAnsi="仿宋_GB2312" w:eastAsia="仿宋_GB2312" w:cs="仿宋_GB2312"/>
                <w:color w:val="auto"/>
                <w:sz w:val="18"/>
                <w:szCs w:val="18"/>
                <w:highlight w:val="none"/>
                <w:lang w:val="en-US" w:eastAsia="zh-CN"/>
              </w:rPr>
              <w:t xml:space="preserve">    </w:t>
            </w:r>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合同签订之日起6个月内完成实施和验收。</w:t>
            </w:r>
          </w:p>
        </w:tc>
        <w:tc>
          <w:tcPr>
            <w:tcW w:w="324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二、</w:t>
            </w:r>
          </w:p>
        </w:tc>
        <w:tc>
          <w:tcPr>
            <w:tcW w:w="36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ind w:firstLine="361" w:firstLineChars="200"/>
              <w:textAlignment w:val="auto"/>
              <w:rPr>
                <w:rFonts w:hint="eastAsia" w:ascii="仿宋_GB2312" w:hAnsi="仿宋_GB2312" w:eastAsia="仿宋_GB2312" w:cs="仿宋_GB2312"/>
                <w:b/>
                <w:bCs/>
                <w:color w:val="auto"/>
                <w:sz w:val="18"/>
                <w:szCs w:val="18"/>
                <w:highlight w:val="none"/>
                <w:lang w:val="en-US" w:eastAsia="zh-CN"/>
              </w:rPr>
            </w:pPr>
            <w:r>
              <w:rPr>
                <w:rFonts w:hint="eastAsia" w:ascii="仿宋_GB2312" w:hAnsi="仿宋_GB2312" w:eastAsia="仿宋_GB2312" w:cs="仿宋_GB2312"/>
                <w:b/>
                <w:bCs/>
                <w:color w:val="auto"/>
                <w:sz w:val="18"/>
                <w:szCs w:val="18"/>
                <w:highlight w:val="none"/>
                <w:lang w:val="en-US" w:eastAsia="zh-CN"/>
              </w:rPr>
              <w:t>▲厂家授权</w:t>
            </w:r>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供应商需获得AMETEK授权使用其旗下干体炉的通讯协议。</w:t>
            </w:r>
          </w:p>
        </w:tc>
        <w:tc>
          <w:tcPr>
            <w:tcW w:w="324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三、</w:t>
            </w:r>
          </w:p>
        </w:tc>
        <w:tc>
          <w:tcPr>
            <w:tcW w:w="36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ind w:firstLine="361" w:firstLineChars="200"/>
              <w:textAlignment w:val="auto"/>
              <w:rPr>
                <w:rFonts w:hint="eastAsia" w:ascii="仿宋_GB2312" w:hAnsi="仿宋_GB2312" w:eastAsia="仿宋_GB2312" w:cs="仿宋_GB2312"/>
                <w:b/>
                <w:bCs/>
                <w:color w:val="auto"/>
                <w:sz w:val="18"/>
                <w:szCs w:val="18"/>
                <w:highlight w:val="none"/>
                <w:lang w:val="en-US" w:eastAsia="zh-CN"/>
              </w:rPr>
            </w:pPr>
            <w:r>
              <w:rPr>
                <w:rFonts w:hint="eastAsia" w:ascii="仿宋_GB2312" w:hAnsi="仿宋_GB2312" w:eastAsia="仿宋_GB2312" w:cs="仿宋_GB2312"/>
                <w:b/>
                <w:bCs/>
                <w:color w:val="auto"/>
                <w:sz w:val="18"/>
                <w:szCs w:val="18"/>
                <w:highlight w:val="none"/>
                <w:lang w:val="en-US" w:eastAsia="zh-CN"/>
              </w:rPr>
              <w:t>▲交付使用地点要求</w:t>
            </w:r>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 xml:space="preserve"> 交付使用要求：供应商须按照采购单位指定地点安装软件、相关的数据库及硬件设备（服务器由采购人提供），其中供应商所提供货物的运送费用由供应商承担。</w:t>
            </w:r>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交付使用地点：采购单位指定地点。</w:t>
            </w:r>
          </w:p>
        </w:tc>
        <w:tc>
          <w:tcPr>
            <w:tcW w:w="324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四、</w:t>
            </w:r>
          </w:p>
        </w:tc>
        <w:tc>
          <w:tcPr>
            <w:tcW w:w="36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ind w:firstLine="361" w:firstLineChars="200"/>
              <w:textAlignment w:val="auto"/>
              <w:rPr>
                <w:rFonts w:hint="eastAsia" w:ascii="仿宋_GB2312" w:hAnsi="仿宋_GB2312" w:eastAsia="仿宋_GB2312" w:cs="仿宋_GB2312"/>
                <w:b/>
                <w:bCs/>
                <w:color w:val="auto"/>
                <w:sz w:val="18"/>
                <w:szCs w:val="18"/>
                <w:highlight w:val="none"/>
                <w:lang w:val="en-US" w:eastAsia="zh-CN"/>
              </w:rPr>
            </w:pPr>
            <w:r>
              <w:rPr>
                <w:rFonts w:hint="eastAsia" w:ascii="仿宋_GB2312" w:hAnsi="仿宋_GB2312" w:eastAsia="仿宋_GB2312" w:cs="仿宋_GB2312"/>
                <w:b/>
                <w:bCs/>
                <w:color w:val="auto"/>
                <w:sz w:val="18"/>
                <w:szCs w:val="18"/>
                <w:highlight w:val="none"/>
                <w:lang w:val="en-US" w:eastAsia="zh-CN"/>
              </w:rPr>
              <w:t>保修期及售后服务要求</w:t>
            </w:r>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（一）保修期及售后服务要求</w:t>
            </w:r>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▲软件自验收日起6个月内可根据用户合理需求优化软件。</w:t>
            </w:r>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（二）质保期后维护服务要求</w:t>
            </w:r>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▲软件功能性bug提供终身维护。</w:t>
            </w:r>
          </w:p>
        </w:tc>
        <w:tc>
          <w:tcPr>
            <w:tcW w:w="324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五、</w:t>
            </w:r>
          </w:p>
        </w:tc>
        <w:tc>
          <w:tcPr>
            <w:tcW w:w="36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ind w:firstLine="361" w:firstLineChars="200"/>
              <w:textAlignment w:val="auto"/>
              <w:rPr>
                <w:rFonts w:hint="eastAsia" w:ascii="仿宋_GB2312" w:hAnsi="仿宋_GB2312" w:eastAsia="仿宋_GB2312" w:cs="仿宋_GB2312"/>
                <w:b/>
                <w:bCs/>
                <w:color w:val="auto"/>
                <w:sz w:val="18"/>
                <w:szCs w:val="18"/>
                <w:highlight w:val="none"/>
                <w:lang w:val="en-US" w:eastAsia="zh-CN"/>
              </w:rPr>
            </w:pPr>
            <w:r>
              <w:rPr>
                <w:rFonts w:hint="eastAsia" w:ascii="仿宋_GB2312" w:hAnsi="仿宋_GB2312" w:eastAsia="仿宋_GB2312" w:cs="仿宋_GB2312"/>
                <w:b/>
                <w:bCs/>
                <w:color w:val="auto"/>
                <w:sz w:val="18"/>
                <w:szCs w:val="18"/>
                <w:highlight w:val="none"/>
                <w:lang w:val="en-US" w:eastAsia="zh-CN"/>
              </w:rPr>
              <w:t>培训要求</w:t>
            </w:r>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1、提供详细的系统管理员高级培训。提供在用户现场的各种培训计划及培训。</w:t>
            </w:r>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▲2、培训授课人必须是经过厂家认证的工程师、技术员等，所提供培训应确保系统管理员具有完成软件维护工作的能力。</w:t>
            </w:r>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3、采购单位可根据实际情况决定培训的时间、人数、地点和培训方式。</w:t>
            </w:r>
          </w:p>
        </w:tc>
        <w:tc>
          <w:tcPr>
            <w:tcW w:w="324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六、</w:t>
            </w:r>
          </w:p>
        </w:tc>
        <w:tc>
          <w:tcPr>
            <w:tcW w:w="36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ind w:firstLine="361" w:firstLineChars="200"/>
              <w:textAlignment w:val="auto"/>
              <w:rPr>
                <w:rFonts w:hint="eastAsia" w:ascii="仿宋_GB2312" w:hAnsi="仿宋_GB2312" w:eastAsia="仿宋_GB2312" w:cs="仿宋_GB2312"/>
                <w:b/>
                <w:bCs/>
                <w:color w:val="auto"/>
                <w:sz w:val="18"/>
                <w:szCs w:val="18"/>
                <w:highlight w:val="none"/>
                <w:lang w:val="en-US" w:eastAsia="zh-CN"/>
              </w:rPr>
            </w:pPr>
            <w:r>
              <w:rPr>
                <w:rFonts w:hint="eastAsia" w:ascii="仿宋_GB2312" w:hAnsi="仿宋_GB2312" w:eastAsia="仿宋_GB2312" w:cs="仿宋_GB2312"/>
                <w:b/>
                <w:bCs/>
                <w:color w:val="auto"/>
                <w:sz w:val="18"/>
                <w:szCs w:val="18"/>
                <w:highlight w:val="none"/>
                <w:lang w:val="en-US" w:eastAsia="zh-CN"/>
              </w:rPr>
              <w:t>保密承诺</w:t>
            </w:r>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在项目实施过程中所形成的业务流程定义、质量体系文件、管理制度等文档均属我院知识产权，供应商应签署保密承诺协议，不得向其他单位透漏或复制涉及采购单位业务工作的数据及文件。</w:t>
            </w:r>
          </w:p>
        </w:tc>
        <w:tc>
          <w:tcPr>
            <w:tcW w:w="324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七、</w:t>
            </w:r>
          </w:p>
        </w:tc>
        <w:tc>
          <w:tcPr>
            <w:tcW w:w="36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ind w:firstLine="361" w:firstLineChars="200"/>
              <w:textAlignment w:val="auto"/>
              <w:rPr>
                <w:rFonts w:hint="eastAsia" w:ascii="仿宋_GB2312" w:hAnsi="仿宋_GB2312" w:eastAsia="仿宋_GB2312" w:cs="仿宋_GB2312"/>
                <w:b/>
                <w:bCs/>
                <w:color w:val="auto"/>
                <w:sz w:val="18"/>
                <w:szCs w:val="18"/>
                <w:highlight w:val="none"/>
                <w:lang w:val="en-US" w:eastAsia="zh-CN"/>
              </w:rPr>
            </w:pPr>
            <w:r>
              <w:rPr>
                <w:rFonts w:hint="eastAsia" w:ascii="仿宋_GB2312" w:hAnsi="仿宋_GB2312" w:eastAsia="仿宋_GB2312" w:cs="仿宋_GB2312"/>
                <w:b/>
                <w:bCs/>
                <w:color w:val="auto"/>
                <w:sz w:val="18"/>
                <w:szCs w:val="18"/>
                <w:highlight w:val="none"/>
                <w:lang w:val="en-US" w:eastAsia="zh-CN"/>
              </w:rPr>
              <w:t>知识产权</w:t>
            </w:r>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1、在项目实施过程中产生的数据、文档(含软件源代码)、管理制度、质量体系文件的知识产权归采购单位中心所有，未经采购单位许可，承建方不得将其用于其他用途。</w:t>
            </w:r>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2、供应商所定制开发的软件和采购的软硬件不得包含有任何侵犯第三方权益的内容和行为，否则由供应商负全责。</w:t>
            </w:r>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3、供应商必须无条件给采购人提供本项目所委托开发软件产品在开发环境下验证的、正式运行版本程序的源代码、数据结构、数据字典、开发文档等。本项目所委托开发的软件产品，采购人享有修改、复制、反编译、二次开发、数据接口对接、传播、增加使用部门和用户等权利。</w:t>
            </w:r>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4、本项目不具有排他性，供应商配合相关方提供数据接口对接服务，不得设置障碍阻止其他系统软硬件的数据交换业务。</w:t>
            </w:r>
          </w:p>
        </w:tc>
        <w:tc>
          <w:tcPr>
            <w:tcW w:w="324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八、</w:t>
            </w:r>
          </w:p>
        </w:tc>
        <w:tc>
          <w:tcPr>
            <w:tcW w:w="36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ind w:firstLine="361" w:firstLineChars="200"/>
              <w:textAlignment w:val="auto"/>
              <w:rPr>
                <w:rFonts w:hint="eastAsia" w:ascii="仿宋_GB2312" w:hAnsi="仿宋_GB2312" w:eastAsia="仿宋_GB2312" w:cs="仿宋_GB2312"/>
                <w:b/>
                <w:bCs/>
                <w:color w:val="auto"/>
                <w:sz w:val="18"/>
                <w:szCs w:val="18"/>
                <w:highlight w:val="none"/>
                <w:lang w:val="en-US" w:eastAsia="zh-CN"/>
              </w:rPr>
            </w:pPr>
            <w:r>
              <w:rPr>
                <w:rFonts w:hint="eastAsia" w:ascii="仿宋_GB2312" w:hAnsi="仿宋_GB2312" w:eastAsia="仿宋_GB2312" w:cs="仿宋_GB2312"/>
                <w:b/>
                <w:bCs/>
                <w:color w:val="auto"/>
                <w:sz w:val="18"/>
                <w:szCs w:val="18"/>
                <w:highlight w:val="none"/>
                <w:lang w:val="en-US" w:eastAsia="zh-CN"/>
              </w:rPr>
              <w:t>▲付款条件</w:t>
            </w:r>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 xml:space="preserve">1、自签订合同后，采购人于15日内支付总金额的50%作为预付款。 </w:t>
            </w:r>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 xml:space="preserve">2、项目经验收合格后，采购人支付至合同总金额的100%。 </w:t>
            </w:r>
            <w:bookmarkStart w:id="2" w:name="_GoBack"/>
            <w:bookmarkEnd w:id="2"/>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成交供应商将同等金额、合法有效的增值税专用发票（可抵税）开具给采购人后采购人支付相对应的合同款项，本合同执行中相关的一切税费均由成交供应商负担。</w:t>
            </w:r>
          </w:p>
        </w:tc>
        <w:tc>
          <w:tcPr>
            <w:tcW w:w="324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九、</w:t>
            </w:r>
          </w:p>
        </w:tc>
        <w:tc>
          <w:tcPr>
            <w:tcW w:w="36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ind w:firstLine="361" w:firstLineChars="200"/>
              <w:textAlignment w:val="auto"/>
              <w:rPr>
                <w:rFonts w:hint="eastAsia" w:ascii="仿宋_GB2312" w:hAnsi="仿宋_GB2312" w:eastAsia="仿宋_GB2312" w:cs="仿宋_GB2312"/>
                <w:b/>
                <w:bCs/>
                <w:color w:val="auto"/>
                <w:sz w:val="18"/>
                <w:szCs w:val="18"/>
                <w:highlight w:val="none"/>
                <w:lang w:val="en-US" w:eastAsia="zh-CN"/>
              </w:rPr>
            </w:pPr>
            <w:r>
              <w:rPr>
                <w:rFonts w:hint="eastAsia" w:ascii="仿宋_GB2312" w:hAnsi="仿宋_GB2312" w:eastAsia="仿宋_GB2312" w:cs="仿宋_GB2312"/>
                <w:b/>
                <w:bCs/>
                <w:color w:val="auto"/>
                <w:sz w:val="18"/>
                <w:szCs w:val="18"/>
                <w:highlight w:val="none"/>
                <w:lang w:val="en-US" w:eastAsia="zh-CN"/>
              </w:rPr>
              <w:t>其他要求</w:t>
            </w:r>
            <w:bookmarkStart w:id="0" w:name="_Toc18592"/>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（一）系统测试要求</w:t>
            </w:r>
            <w:bookmarkEnd w:id="0"/>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系统安装完成后，供应商应首先拟出一个测试计划，与采购单位讨论通过后，方可按计划进行测试。</w:t>
            </w:r>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bookmarkStart w:id="1" w:name="_Toc40"/>
            <w:r>
              <w:rPr>
                <w:rFonts w:hint="eastAsia" w:ascii="仿宋_GB2312" w:hAnsi="仿宋_GB2312" w:eastAsia="仿宋_GB2312" w:cs="仿宋_GB2312"/>
                <w:color w:val="auto"/>
                <w:sz w:val="18"/>
                <w:szCs w:val="18"/>
                <w:highlight w:val="none"/>
                <w:lang w:val="en-US" w:eastAsia="zh-CN"/>
              </w:rPr>
              <w:t>（二）系统验收要求</w:t>
            </w:r>
            <w:bookmarkEnd w:id="1"/>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1、供应商必须响应并提出验收方案和验收文档清单。</w:t>
            </w:r>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2、供应商应负责在项目验收时将系统的全部有关产品详细的说明书、原厂家安装手册、技术文件、资料、软件源代码，以及安装、测试、验收报告等文档汇集成册交付项目单位。</w:t>
            </w:r>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▲3、自系统安装调试完成，具备上线条件后，双方签署上线试运行确认书，开始试运行。正式运行2个月期满且系统运行稳定后，且满足系统设计原则，采购单位方组织项目验收。</w:t>
            </w:r>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（三）如有请提供下列材料：</w:t>
            </w:r>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1、项目理解与需求分析、技术架构设计响应情况、支持国产化适配要求、风险管理措施、实施方案、培训方案、售后服务。</w:t>
            </w:r>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2、拟投入项目实施人员名单及资质证明材料。</w:t>
            </w:r>
          </w:p>
          <w:p>
            <w:pPr>
              <w:keepNext w:val="0"/>
              <w:keepLines w:val="0"/>
              <w:pageBreakBefore w:val="0"/>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3、企业信誉及业绩。</w:t>
            </w:r>
          </w:p>
        </w:tc>
        <w:tc>
          <w:tcPr>
            <w:tcW w:w="324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8650"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供应商（盖单位公章）：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8" w:hRule="atLeast"/>
          <w:jc w:val="center"/>
        </w:trPr>
        <w:tc>
          <w:tcPr>
            <w:tcW w:w="8650"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法定代表人或其委托代理人（签字或盖章）：</w:t>
            </w:r>
          </w:p>
        </w:tc>
      </w:tr>
    </w:tbl>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18"/>
          <w:szCs w:val="18"/>
          <w:highlight w:val="none"/>
          <w:lang w:val="en-US" w:eastAsia="zh-CN"/>
        </w:rPr>
      </w:pPr>
    </w:p>
    <w:p>
      <w:pPr>
        <w:pStyle w:val="5"/>
        <w:ind w:firstLine="360" w:firstLineChars="200"/>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注：（1）表格内容需按要求填写并盖章，不得留空，否者按无效处理。</w:t>
      </w:r>
    </w:p>
    <w:p>
      <w:pPr>
        <w:numPr>
          <w:ilvl w:val="0"/>
          <w:numId w:val="1"/>
        </w:numPr>
        <w:ind w:left="630" w:leftChars="0" w:firstLine="0" w:firstLineChars="0"/>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当响应文件的技术参数或商务内容低于文件要求时，供应商应当如实写明“负偏离”，否者视为虚假应标。</w:t>
      </w:r>
    </w:p>
    <w:p>
      <w:pPr>
        <w:pStyle w:val="5"/>
        <w:numPr>
          <w:ilvl w:val="0"/>
          <w:numId w:val="0"/>
        </w:numPr>
        <w:ind w:firstLine="720" w:firstLineChars="400"/>
        <w:rPr>
          <w:rFonts w:hint="default"/>
          <w:lang w:val="en-US" w:eastAsia="zh-CN"/>
        </w:rPr>
      </w:pPr>
      <w:r>
        <w:rPr>
          <w:rFonts w:hint="eastAsia" w:ascii="仿宋_GB2312" w:hAnsi="仿宋_GB2312" w:eastAsia="仿宋_GB2312" w:cs="仿宋_GB2312"/>
          <w:color w:val="auto"/>
          <w:sz w:val="18"/>
          <w:szCs w:val="18"/>
          <w:highlight w:val="none"/>
          <w:lang w:val="en-US" w:eastAsia="zh-CN"/>
        </w:rPr>
        <w:t>（3）当响应文件的技术参数或商务内容出现负偏离时，采购人有权取消选取资格。</w:t>
      </w:r>
    </w:p>
    <w:p>
      <w:pPr>
        <w:pStyle w:val="5"/>
        <w:numPr>
          <w:ilvl w:val="0"/>
          <w:numId w:val="0"/>
        </w:numPr>
        <w:ind w:left="630" w:leftChars="0"/>
        <w:rPr>
          <w:rFonts w:hint="default"/>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default" w:eastAsiaTheme="minorEastAsia"/>
        <w:lang w:val="en-US" w:eastAsia="zh-CN"/>
      </w:rPr>
    </w:pPr>
    <w:r>
      <w:rPr>
        <w:rFonts w:hint="eastAsia"/>
        <w:lang w:val="en-US" w:eastAsia="zh-CN"/>
      </w:rPr>
      <w:t>附件2：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FBE64A"/>
    <w:multiLevelType w:val="singleLevel"/>
    <w:tmpl w:val="10FBE64A"/>
    <w:lvl w:ilvl="0" w:tentative="0">
      <w:start w:val="2"/>
      <w:numFmt w:val="decimal"/>
      <w:suff w:val="nothing"/>
      <w:lvlText w:val="（%1）"/>
      <w:lvlJc w:val="left"/>
      <w:pPr>
        <w:ind w:left="63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ZTk3NDVhMWZhYjljZTI0NzhlNjAyMDRkMzdlYzkifQ=="/>
  </w:docVars>
  <w:rsids>
    <w:rsidRoot w:val="366553D3"/>
    <w:rsid w:val="25C04F60"/>
    <w:rsid w:val="366553D3"/>
    <w:rsid w:val="44F3281A"/>
    <w:rsid w:val="49F56024"/>
    <w:rsid w:val="4B2D1BB2"/>
    <w:rsid w:val="60E34CEB"/>
    <w:rsid w:val="642E68DA"/>
    <w:rsid w:val="6CB9530D"/>
    <w:rsid w:val="71E87D6D"/>
    <w:rsid w:val="73D553C0"/>
    <w:rsid w:val="7DA61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3"/>
    <w:autoRedefine/>
    <w:qFormat/>
    <w:uiPriority w:val="99"/>
    <w:pPr>
      <w:keepNext/>
      <w:keepLines/>
      <w:widowControl/>
      <w:spacing w:before="120" w:after="120" w:line="360" w:lineRule="auto"/>
      <w:jc w:val="center"/>
      <w:outlineLvl w:val="3"/>
    </w:pPr>
    <w:rPr>
      <w:rFonts w:ascii="Arial" w:hAnsi="Arial" w:eastAsia="黑体"/>
      <w:kern w:val="0"/>
      <w:sz w:val="28"/>
      <w:szCs w:val="20"/>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customStyle="1" w:styleId="3">
    <w:name w:val="*正文"/>
    <w:basedOn w:val="1"/>
    <w:autoRedefine/>
    <w:qFormat/>
    <w:uiPriority w:val="0"/>
    <w:pPr>
      <w:spacing w:line="360" w:lineRule="auto"/>
      <w:ind w:firstLine="200" w:firstLineChars="200"/>
    </w:pPr>
    <w:rPr>
      <w:rFonts w:ascii="仿宋_GB2312" w:hAnsi="Times New Roman" w:eastAsia="仿宋_GB2312"/>
      <w:sz w:val="28"/>
      <w:szCs w:val="28"/>
    </w:rPr>
  </w:style>
  <w:style w:type="paragraph" w:styleId="4">
    <w:name w:val="annotation text"/>
    <w:basedOn w:val="1"/>
    <w:autoRedefine/>
    <w:qFormat/>
    <w:uiPriority w:val="0"/>
    <w:pPr>
      <w:jc w:val="left"/>
    </w:pPr>
  </w:style>
  <w:style w:type="paragraph" w:styleId="5">
    <w:name w:val="Body Text"/>
    <w:basedOn w:val="1"/>
    <w:next w:val="1"/>
    <w:autoRedefine/>
    <w:unhideWhenUsed/>
    <w:qFormat/>
    <w:uiPriority w:val="0"/>
    <w:pPr>
      <w:spacing w:after="120"/>
    </w:p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my正文"/>
    <w:basedOn w:val="1"/>
    <w:autoRedefine/>
    <w:qFormat/>
    <w:uiPriority w:val="0"/>
    <w:pPr>
      <w:spacing w:line="360" w:lineRule="auto"/>
      <w:ind w:firstLine="480" w:firstLineChars="200"/>
    </w:pPr>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2023-10-17T06:18:00Z</dcterms:created>
  <dc:creator>kryslly不是kryslly</dc:creator>
  <cp:lastModifiedBy>小陈</cp:lastModifiedBy>
  <dcterms:modified xsi:type="dcterms:W3CDTF">2024-04-07T03:32:58Z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3934D6D60C04450BA124DD794B1A6F39_13</vt:lpwstr>
  </property>
</Properties>
</file>