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8C812">
      <w:pPr>
        <w:ind w:firstLine="643" w:firstLineChars="200"/>
        <w:jc w:val="cente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商务条款偏离表</w:t>
      </w:r>
    </w:p>
    <w:p w14:paraId="3CA2585D">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p w14:paraId="4604FE05">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采购项目名称：OA系统功能第三次升级开发服务</w:t>
      </w:r>
    </w:p>
    <w:tbl>
      <w:tblPr>
        <w:tblStyle w:val="5"/>
        <w:tblW w:w="847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2"/>
        <w:gridCol w:w="3636"/>
        <w:gridCol w:w="3247"/>
        <w:gridCol w:w="977"/>
      </w:tblGrid>
      <w:tr w14:paraId="37A915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02B7CF2A">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项号</w:t>
            </w:r>
          </w:p>
        </w:tc>
        <w:tc>
          <w:tcPr>
            <w:tcW w:w="3636" w:type="dxa"/>
            <w:tcBorders>
              <w:top w:val="single" w:color="auto" w:sz="4" w:space="0"/>
              <w:left w:val="single" w:color="auto" w:sz="4" w:space="0"/>
              <w:bottom w:val="single" w:color="auto" w:sz="4" w:space="0"/>
              <w:right w:val="single" w:color="auto" w:sz="4" w:space="0"/>
            </w:tcBorders>
            <w:noWrap w:val="0"/>
            <w:vAlign w:val="center"/>
          </w:tcPr>
          <w:p w14:paraId="57F5ADE1">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商务需求</w:t>
            </w:r>
          </w:p>
        </w:tc>
        <w:tc>
          <w:tcPr>
            <w:tcW w:w="3247" w:type="dxa"/>
            <w:tcBorders>
              <w:top w:val="single" w:color="auto" w:sz="4" w:space="0"/>
              <w:left w:val="single" w:color="auto" w:sz="4" w:space="0"/>
              <w:bottom w:val="single" w:color="auto" w:sz="4" w:space="0"/>
              <w:right w:val="single" w:color="auto" w:sz="4" w:space="0"/>
            </w:tcBorders>
            <w:noWrap w:val="0"/>
            <w:vAlign w:val="center"/>
          </w:tcPr>
          <w:p w14:paraId="6518AB79">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color w:val="auto"/>
                <w:sz w:val="18"/>
                <w:szCs w:val="18"/>
                <w:lang w:val="en-US" w:eastAsia="zh-CN"/>
              </w:rPr>
            </w:pPr>
            <w:r>
              <w:rPr>
                <w:rFonts w:hint="eastAsia" w:ascii="仿宋_GB2312" w:hAnsi="仿宋_GB2312" w:eastAsia="仿宋_GB2312" w:cs="仿宋_GB2312"/>
                <w:color w:val="auto"/>
                <w:sz w:val="18"/>
                <w:szCs w:val="18"/>
                <w:lang w:val="en-US" w:eastAsia="zh-CN"/>
              </w:rPr>
              <w:t>响应文件承诺的商务需求条款</w:t>
            </w:r>
          </w:p>
        </w:tc>
        <w:tc>
          <w:tcPr>
            <w:tcW w:w="977" w:type="dxa"/>
            <w:tcBorders>
              <w:top w:val="single" w:color="auto" w:sz="4" w:space="0"/>
              <w:left w:val="single" w:color="auto" w:sz="4" w:space="0"/>
              <w:bottom w:val="single" w:color="auto" w:sz="4" w:space="0"/>
              <w:right w:val="single" w:color="auto" w:sz="4" w:space="0"/>
            </w:tcBorders>
            <w:noWrap w:val="0"/>
            <w:vAlign w:val="center"/>
          </w:tcPr>
          <w:p w14:paraId="3E0B3E61">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lang w:val="en-US" w:eastAsia="zh-CN"/>
              </w:rPr>
            </w:pPr>
            <w:r>
              <w:rPr>
                <w:rFonts w:hint="eastAsia" w:ascii="仿宋_GB2312" w:hAnsi="仿宋_GB2312" w:eastAsia="仿宋_GB2312" w:cs="仿宋_GB2312"/>
                <w:color w:val="auto"/>
                <w:sz w:val="18"/>
                <w:szCs w:val="18"/>
                <w:lang w:val="en-US" w:eastAsia="zh-CN"/>
              </w:rPr>
              <w:t>偏离说明</w:t>
            </w:r>
          </w:p>
        </w:tc>
      </w:tr>
      <w:tr w14:paraId="1E3C7B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6135E2D8">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一、</w:t>
            </w:r>
          </w:p>
        </w:tc>
        <w:tc>
          <w:tcPr>
            <w:tcW w:w="3636" w:type="dxa"/>
            <w:tcBorders>
              <w:top w:val="single" w:color="auto" w:sz="4" w:space="0"/>
              <w:left w:val="single" w:color="auto" w:sz="4" w:space="0"/>
              <w:bottom w:val="single" w:color="auto" w:sz="4" w:space="0"/>
              <w:right w:val="single" w:color="auto" w:sz="4" w:space="0"/>
            </w:tcBorders>
            <w:noWrap w:val="0"/>
            <w:vAlign w:val="center"/>
          </w:tcPr>
          <w:p w14:paraId="5A224EB8">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 xml:space="preserve">▲工期要求 </w:t>
            </w:r>
            <w:r>
              <w:rPr>
                <w:rFonts w:hint="eastAsia" w:ascii="仿宋_GB2312" w:hAnsi="仿宋_GB2312" w:eastAsia="仿宋_GB2312" w:cs="仿宋_GB2312"/>
                <w:color w:val="auto"/>
                <w:sz w:val="18"/>
                <w:szCs w:val="18"/>
                <w:highlight w:val="none"/>
                <w:lang w:val="en-US" w:eastAsia="zh-CN"/>
              </w:rPr>
              <w:t xml:space="preserve">    </w:t>
            </w:r>
          </w:p>
          <w:p w14:paraId="2800B9B4">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合同签订之日起1个月内完成实施和验收。</w:t>
            </w:r>
          </w:p>
        </w:tc>
        <w:tc>
          <w:tcPr>
            <w:tcW w:w="3247" w:type="dxa"/>
            <w:tcBorders>
              <w:top w:val="single" w:color="auto" w:sz="4" w:space="0"/>
              <w:left w:val="single" w:color="auto" w:sz="4" w:space="0"/>
              <w:bottom w:val="single" w:color="auto" w:sz="4" w:space="0"/>
              <w:right w:val="single" w:color="auto" w:sz="4" w:space="0"/>
            </w:tcBorders>
            <w:noWrap w:val="0"/>
            <w:vAlign w:val="center"/>
          </w:tcPr>
          <w:p w14:paraId="764943D0">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218E23CD">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14:paraId="586AC5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5980A321">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二、</w:t>
            </w:r>
          </w:p>
        </w:tc>
        <w:tc>
          <w:tcPr>
            <w:tcW w:w="3636" w:type="dxa"/>
            <w:tcBorders>
              <w:top w:val="single" w:color="auto" w:sz="4" w:space="0"/>
              <w:left w:val="single" w:color="auto" w:sz="4" w:space="0"/>
              <w:bottom w:val="single" w:color="auto" w:sz="4" w:space="0"/>
              <w:right w:val="single" w:color="auto" w:sz="4" w:space="0"/>
            </w:tcBorders>
            <w:noWrap w:val="0"/>
            <w:vAlign w:val="center"/>
          </w:tcPr>
          <w:p w14:paraId="0DDDB002">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▲交付使用地点要求</w:t>
            </w:r>
          </w:p>
          <w:p w14:paraId="5E136B26">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 xml:space="preserve"> 交付使用要求：供应商须按照采购单位指定地点安装软件、相关的数据库及硬件设备（服务器由采购人提供），其中供应商所提供货物的运送费用由供应商承担。</w:t>
            </w:r>
          </w:p>
          <w:p w14:paraId="7FF33AFC">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交付使用地点：采购单位指定地点。</w:t>
            </w:r>
          </w:p>
        </w:tc>
        <w:tc>
          <w:tcPr>
            <w:tcW w:w="3247" w:type="dxa"/>
            <w:tcBorders>
              <w:top w:val="single" w:color="auto" w:sz="4" w:space="0"/>
              <w:left w:val="single" w:color="auto" w:sz="4" w:space="0"/>
              <w:bottom w:val="single" w:color="auto" w:sz="4" w:space="0"/>
              <w:right w:val="single" w:color="auto" w:sz="4" w:space="0"/>
            </w:tcBorders>
            <w:noWrap w:val="0"/>
            <w:vAlign w:val="center"/>
          </w:tcPr>
          <w:p w14:paraId="4BF6D1B7">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49FBDDB6">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14:paraId="124450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0B067F89">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三、</w:t>
            </w:r>
          </w:p>
        </w:tc>
        <w:tc>
          <w:tcPr>
            <w:tcW w:w="3636" w:type="dxa"/>
            <w:tcBorders>
              <w:top w:val="single" w:color="auto" w:sz="4" w:space="0"/>
              <w:left w:val="single" w:color="auto" w:sz="4" w:space="0"/>
              <w:bottom w:val="single" w:color="auto" w:sz="4" w:space="0"/>
              <w:right w:val="single" w:color="auto" w:sz="4" w:space="0"/>
            </w:tcBorders>
            <w:noWrap w:val="0"/>
            <w:vAlign w:val="center"/>
          </w:tcPr>
          <w:p w14:paraId="103D370A">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保修期及售后服务要求</w:t>
            </w:r>
          </w:p>
          <w:p w14:paraId="7DE8570E">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（一）保修期及售后服务要求</w:t>
            </w:r>
          </w:p>
          <w:p w14:paraId="759C08F7">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供应商须提供1年的质保期，质保期自验收之日起计算。质保费用计入总价；质保期内投标人必须能够根据采购人的需求变化提供至少1年免费升级（包括模块的增加，模块功能的增加、删减和升级）等等，否则做响应无效处理。</w:t>
            </w:r>
          </w:p>
          <w:p w14:paraId="17591DAC">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2、质保期内，运维要求，至少有2名专职实施工程师驻场进行技术支持并解答系统用户的技术咨询。</w:t>
            </w:r>
          </w:p>
          <w:p w14:paraId="3A038204">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3、质保期内，供应商负责对系统进行维护及版本升级，不再向用户收取费用。</w:t>
            </w:r>
          </w:p>
          <w:p w14:paraId="79F6F9B8">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4、故障报修的响应时间：供应商应提供5×24小时的电话支持，5×24小时的技术支持和故障响应时间应在30分钟以内；接到采购单位上门服务要求2小时内有能够处理故障的技术人员到达现场。一般故障在4小时内修复，重大故障在12小时内修复；特殊检验任务需提供实时保障。</w:t>
            </w:r>
          </w:p>
          <w:p w14:paraId="5EB3AF97">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5、供应商质保期内每年派员到采购单位现场维护的时间，按采购单位的需求不少于10个工作日。</w:t>
            </w:r>
          </w:p>
          <w:p w14:paraId="326AFB17">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6、保期内由供应商质派员到采购单位使用现场维护所产生的一切费用均由供应商承担。</w:t>
            </w:r>
          </w:p>
          <w:p w14:paraId="2A6396A7">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7、供应商应提出质保期内的维修、维护内容和范围。</w:t>
            </w:r>
          </w:p>
          <w:p w14:paraId="6A5A2D62">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（二）质保期后维护服务要求</w:t>
            </w:r>
          </w:p>
          <w:p w14:paraId="3202EE1C">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供应商应提出质保期后的收费维修、维护内容和服务方式、范围及价格。其费用不计入总价。</w:t>
            </w:r>
          </w:p>
        </w:tc>
        <w:tc>
          <w:tcPr>
            <w:tcW w:w="3247" w:type="dxa"/>
            <w:tcBorders>
              <w:top w:val="single" w:color="auto" w:sz="4" w:space="0"/>
              <w:left w:val="single" w:color="auto" w:sz="4" w:space="0"/>
              <w:bottom w:val="single" w:color="auto" w:sz="4" w:space="0"/>
              <w:right w:val="single" w:color="auto" w:sz="4" w:space="0"/>
            </w:tcBorders>
            <w:noWrap w:val="0"/>
            <w:vAlign w:val="center"/>
          </w:tcPr>
          <w:p w14:paraId="3F2A3F8F">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76C94BB3">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14:paraId="099E4E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5B9B813C">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四、</w:t>
            </w:r>
          </w:p>
        </w:tc>
        <w:tc>
          <w:tcPr>
            <w:tcW w:w="3636" w:type="dxa"/>
            <w:tcBorders>
              <w:top w:val="single" w:color="auto" w:sz="4" w:space="0"/>
              <w:left w:val="single" w:color="auto" w:sz="4" w:space="0"/>
              <w:bottom w:val="single" w:color="auto" w:sz="4" w:space="0"/>
              <w:right w:val="single" w:color="auto" w:sz="4" w:space="0"/>
            </w:tcBorders>
            <w:noWrap w:val="0"/>
            <w:vAlign w:val="center"/>
          </w:tcPr>
          <w:p w14:paraId="2BFBD192">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培训要求</w:t>
            </w:r>
          </w:p>
          <w:p w14:paraId="7442984E">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1、提供详细的系统管理员高级培训。提供在用户现场的各种培训计划及培训。</w:t>
            </w:r>
          </w:p>
          <w:p w14:paraId="24B2DB9F">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▲2、培训授课人必须是经过厂家认证的工程师、技术员等，所提供培训应确保系统管理员具有完成软件维护工作的能力。</w:t>
            </w:r>
          </w:p>
          <w:p w14:paraId="7B499153">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3、采购单位可根据实际情况决定培训的时间、人数、地点和培训方式。</w:t>
            </w:r>
          </w:p>
        </w:tc>
        <w:tc>
          <w:tcPr>
            <w:tcW w:w="3247" w:type="dxa"/>
            <w:tcBorders>
              <w:top w:val="single" w:color="auto" w:sz="4" w:space="0"/>
              <w:left w:val="single" w:color="auto" w:sz="4" w:space="0"/>
              <w:bottom w:val="single" w:color="auto" w:sz="4" w:space="0"/>
              <w:right w:val="single" w:color="auto" w:sz="4" w:space="0"/>
            </w:tcBorders>
            <w:noWrap w:val="0"/>
            <w:vAlign w:val="center"/>
          </w:tcPr>
          <w:p w14:paraId="1A9AB7BA">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5C739680">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14:paraId="062CDE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6BF8A562">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五、</w:t>
            </w:r>
          </w:p>
        </w:tc>
        <w:tc>
          <w:tcPr>
            <w:tcW w:w="3636" w:type="dxa"/>
            <w:tcBorders>
              <w:top w:val="single" w:color="auto" w:sz="4" w:space="0"/>
              <w:left w:val="single" w:color="auto" w:sz="4" w:space="0"/>
              <w:bottom w:val="single" w:color="auto" w:sz="4" w:space="0"/>
              <w:right w:val="single" w:color="auto" w:sz="4" w:space="0"/>
            </w:tcBorders>
            <w:noWrap w:val="0"/>
            <w:vAlign w:val="center"/>
          </w:tcPr>
          <w:p w14:paraId="184DAC0C">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保密承诺</w:t>
            </w:r>
          </w:p>
          <w:p w14:paraId="24FC0084">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在项目实施过程中所形成的业务流程定义、质量体系文件、管理制度等文档均属我院知识产权，供应商应签署保密承诺协议，不得向其他单位透漏或复制涉及采购单位业务工作的数据及文件。</w:t>
            </w:r>
          </w:p>
        </w:tc>
        <w:tc>
          <w:tcPr>
            <w:tcW w:w="3247" w:type="dxa"/>
            <w:tcBorders>
              <w:top w:val="single" w:color="auto" w:sz="4" w:space="0"/>
              <w:left w:val="single" w:color="auto" w:sz="4" w:space="0"/>
              <w:bottom w:val="single" w:color="auto" w:sz="4" w:space="0"/>
              <w:right w:val="single" w:color="auto" w:sz="4" w:space="0"/>
            </w:tcBorders>
            <w:noWrap w:val="0"/>
            <w:vAlign w:val="center"/>
          </w:tcPr>
          <w:p w14:paraId="3736E576">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6DB293EB">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14:paraId="3F7FF9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33EB0FFE">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六、</w:t>
            </w:r>
          </w:p>
        </w:tc>
        <w:tc>
          <w:tcPr>
            <w:tcW w:w="3636" w:type="dxa"/>
            <w:tcBorders>
              <w:top w:val="single" w:color="auto" w:sz="4" w:space="0"/>
              <w:left w:val="single" w:color="auto" w:sz="4" w:space="0"/>
              <w:bottom w:val="single" w:color="auto" w:sz="4" w:space="0"/>
              <w:right w:val="single" w:color="auto" w:sz="4" w:space="0"/>
            </w:tcBorders>
            <w:noWrap w:val="0"/>
            <w:vAlign w:val="center"/>
          </w:tcPr>
          <w:p w14:paraId="623F4700">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知识产权</w:t>
            </w:r>
          </w:p>
          <w:p w14:paraId="2E802D0B">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1、在项目实施过程中产生的数据、文档(含软件源代码)、管理制度、质量体系文件的知识产权归采购单位中心所有，未经采购单位许可，承建方不得将其用于其他用途。</w:t>
            </w:r>
          </w:p>
          <w:p w14:paraId="3740CD72">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2、供应商所定制开发的软件和采购的软硬件不得包含有任何侵犯第三方权益的内容和行为，否则由供应商负全责。</w:t>
            </w:r>
          </w:p>
          <w:p w14:paraId="1DD8286D">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供应商必须无条件给采购人提供本项目所委托开发软件产品在开发环境下验证的、正式运行版本程序的源代码、数据结构、数据字典、开发文档等。本项目所委托开发的软件产品，采购人享有修改、复制、二次开发、数据接口对接、增加用户等权利。</w:t>
            </w:r>
          </w:p>
          <w:p w14:paraId="3798265D">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4、本项目不具有排他性，供应商配合相关方提供数据接口对接服务，不得设置障碍阻止其他系统软硬件的数据交换业务。</w:t>
            </w:r>
          </w:p>
        </w:tc>
        <w:tc>
          <w:tcPr>
            <w:tcW w:w="3247" w:type="dxa"/>
            <w:tcBorders>
              <w:top w:val="single" w:color="auto" w:sz="4" w:space="0"/>
              <w:left w:val="single" w:color="auto" w:sz="4" w:space="0"/>
              <w:bottom w:val="single" w:color="auto" w:sz="4" w:space="0"/>
              <w:right w:val="single" w:color="auto" w:sz="4" w:space="0"/>
            </w:tcBorders>
            <w:noWrap w:val="0"/>
            <w:vAlign w:val="center"/>
          </w:tcPr>
          <w:p w14:paraId="229819D4">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41615746">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14:paraId="0BE84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0BDACC1E">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七、</w:t>
            </w:r>
          </w:p>
        </w:tc>
        <w:tc>
          <w:tcPr>
            <w:tcW w:w="3636" w:type="dxa"/>
            <w:tcBorders>
              <w:top w:val="single" w:color="auto" w:sz="4" w:space="0"/>
              <w:left w:val="single" w:color="auto" w:sz="4" w:space="0"/>
              <w:bottom w:val="single" w:color="auto" w:sz="4" w:space="0"/>
              <w:right w:val="single" w:color="auto" w:sz="4" w:space="0"/>
            </w:tcBorders>
            <w:noWrap w:val="0"/>
            <w:vAlign w:val="center"/>
          </w:tcPr>
          <w:p w14:paraId="415E31A0">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▲付款条件</w:t>
            </w:r>
          </w:p>
          <w:p w14:paraId="3D470A8D">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 xml:space="preserve">1、自签订合同后，采购人于5日内支付总金额的50%作为预付款。 </w:t>
            </w:r>
          </w:p>
          <w:p w14:paraId="7B0BF126">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2、项目研发完成，项目经验收合格后，支付至合同总金额的50</w:t>
            </w:r>
            <w:bookmarkStart w:id="2" w:name="_GoBack"/>
            <w:bookmarkEnd w:id="2"/>
            <w:r>
              <w:rPr>
                <w:rFonts w:hint="eastAsia" w:ascii="仿宋_GB2312" w:hAnsi="仿宋_GB2312" w:eastAsia="仿宋_GB2312" w:cs="仿宋_GB2312"/>
                <w:color w:val="auto"/>
                <w:sz w:val="18"/>
                <w:szCs w:val="18"/>
                <w:highlight w:val="none"/>
                <w:lang w:val="en-US" w:eastAsia="zh-CN"/>
              </w:rPr>
              <w:t xml:space="preserve">%。  </w:t>
            </w:r>
          </w:p>
          <w:p w14:paraId="0D214143">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成交供应商在收到末次合同款项后应于10日内将全额、合法有效的增值税专用发票（可抵税）开具给采购人，本合同执行中相关的一切税费均由成交供应商负担。</w:t>
            </w:r>
          </w:p>
        </w:tc>
        <w:tc>
          <w:tcPr>
            <w:tcW w:w="3247" w:type="dxa"/>
            <w:tcBorders>
              <w:top w:val="single" w:color="auto" w:sz="4" w:space="0"/>
              <w:left w:val="single" w:color="auto" w:sz="4" w:space="0"/>
              <w:bottom w:val="single" w:color="auto" w:sz="4" w:space="0"/>
              <w:right w:val="single" w:color="auto" w:sz="4" w:space="0"/>
            </w:tcBorders>
            <w:noWrap w:val="0"/>
            <w:vAlign w:val="center"/>
          </w:tcPr>
          <w:p w14:paraId="01F14B3F">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359AAD16">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14:paraId="28031D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59261DC8">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八、</w:t>
            </w:r>
          </w:p>
        </w:tc>
        <w:tc>
          <w:tcPr>
            <w:tcW w:w="3636" w:type="dxa"/>
            <w:tcBorders>
              <w:top w:val="single" w:color="auto" w:sz="4" w:space="0"/>
              <w:left w:val="single" w:color="auto" w:sz="4" w:space="0"/>
              <w:bottom w:val="single" w:color="auto" w:sz="4" w:space="0"/>
              <w:right w:val="single" w:color="auto" w:sz="4" w:space="0"/>
            </w:tcBorders>
            <w:noWrap w:val="0"/>
            <w:vAlign w:val="center"/>
          </w:tcPr>
          <w:p w14:paraId="1B9F57E2">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其他要求</w:t>
            </w:r>
            <w:bookmarkStart w:id="0" w:name="_Toc18592"/>
          </w:p>
          <w:p w14:paraId="0627DA54">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（一）系统测试要求</w:t>
            </w:r>
            <w:bookmarkEnd w:id="0"/>
          </w:p>
          <w:p w14:paraId="793B58AE">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系统安装完成后，供应商应首先拟出一个测试计划，与采购单位讨论通过后，方可按计划进行测试。</w:t>
            </w:r>
          </w:p>
          <w:p w14:paraId="07ECED8F">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bookmarkStart w:id="1" w:name="_Toc40"/>
            <w:r>
              <w:rPr>
                <w:rFonts w:hint="eastAsia" w:ascii="仿宋_GB2312" w:hAnsi="仿宋_GB2312" w:eastAsia="仿宋_GB2312" w:cs="仿宋_GB2312"/>
                <w:color w:val="auto"/>
                <w:sz w:val="18"/>
                <w:szCs w:val="18"/>
                <w:highlight w:val="none"/>
                <w:lang w:val="en-US" w:eastAsia="zh-CN"/>
              </w:rPr>
              <w:t>（二）系统验收要求</w:t>
            </w:r>
            <w:bookmarkEnd w:id="1"/>
          </w:p>
          <w:p w14:paraId="1E5BE98D">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1、供应商必须响应并提出验收方案和验收文档清单。</w:t>
            </w:r>
          </w:p>
          <w:p w14:paraId="6CBAAB4F">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2、供应商应负责在项目验收时将系统的全部有关产品详细的说明书、原厂家安装手册、技术文件、资料、软件源代码，以及安装、测试、验收报告等文档汇集成册交付项目单位。</w:t>
            </w:r>
          </w:p>
          <w:p w14:paraId="43C66B5A">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▲3、自系统安装调试完成，具备上线条件后，开始试运行。正式运行2周期满且系统运行稳定后，采购单位方组织项目验收。</w:t>
            </w:r>
          </w:p>
          <w:p w14:paraId="4EF3B337">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（三）如有请提供下列材料：</w:t>
            </w:r>
          </w:p>
          <w:p w14:paraId="47AC92AB">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1、项目理解与需求分析、技术架构设计响应情况、支持国产化适配要求、风险管理措施、实施方案、培训方案、售后服务。</w:t>
            </w:r>
          </w:p>
          <w:p w14:paraId="4D81A0EC">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2、拟投入项目实施人员名单及资质证明材料。</w:t>
            </w:r>
          </w:p>
          <w:p w14:paraId="0C287BED">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3、企业信誉及业绩。</w:t>
            </w:r>
          </w:p>
        </w:tc>
        <w:tc>
          <w:tcPr>
            <w:tcW w:w="3247" w:type="dxa"/>
            <w:tcBorders>
              <w:top w:val="single" w:color="auto" w:sz="4" w:space="0"/>
              <w:left w:val="single" w:color="auto" w:sz="4" w:space="0"/>
              <w:bottom w:val="single" w:color="auto" w:sz="4" w:space="0"/>
              <w:right w:val="single" w:color="auto" w:sz="4" w:space="0"/>
            </w:tcBorders>
            <w:noWrap w:val="0"/>
            <w:vAlign w:val="center"/>
          </w:tcPr>
          <w:p w14:paraId="7CBE42A1">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3393AF2D">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14:paraId="2628B1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8472" w:type="dxa"/>
            <w:gridSpan w:val="4"/>
            <w:tcBorders>
              <w:top w:val="single" w:color="auto" w:sz="4" w:space="0"/>
              <w:left w:val="single" w:color="auto" w:sz="4" w:space="0"/>
              <w:bottom w:val="single" w:color="auto" w:sz="4" w:space="0"/>
              <w:right w:val="single" w:color="auto" w:sz="4" w:space="0"/>
            </w:tcBorders>
            <w:noWrap w:val="0"/>
            <w:vAlign w:val="center"/>
          </w:tcPr>
          <w:p w14:paraId="1FC78B4C">
            <w:pPr>
              <w:keepNext w:val="0"/>
              <w:keepLines w:val="0"/>
              <w:pageBreakBefore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供应商（盖单位公章）：</w:t>
            </w:r>
          </w:p>
        </w:tc>
      </w:tr>
      <w:tr w14:paraId="3D3556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8472" w:type="dxa"/>
            <w:gridSpan w:val="4"/>
            <w:tcBorders>
              <w:top w:val="single" w:color="auto" w:sz="4" w:space="0"/>
              <w:left w:val="single" w:color="auto" w:sz="4" w:space="0"/>
              <w:bottom w:val="single" w:color="auto" w:sz="4" w:space="0"/>
              <w:right w:val="single" w:color="auto" w:sz="4" w:space="0"/>
            </w:tcBorders>
            <w:noWrap w:val="0"/>
            <w:vAlign w:val="center"/>
          </w:tcPr>
          <w:p w14:paraId="72016ABB">
            <w:pPr>
              <w:keepNext w:val="0"/>
              <w:keepLines w:val="0"/>
              <w:pageBreakBefore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法定代表人或其委托代理人（签字或盖章）：</w:t>
            </w:r>
          </w:p>
        </w:tc>
      </w:tr>
    </w:tbl>
    <w:p w14:paraId="7E6CE97F">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p w14:paraId="462BC6A4">
      <w:pPr>
        <w:pStyle w:val="2"/>
        <w:ind w:firstLine="360" w:firstLineChars="200"/>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注：（1）表格内容需按要求填写并盖章，不得留空，否者按无效处理。</w:t>
      </w:r>
    </w:p>
    <w:p w14:paraId="3A520797">
      <w:pPr>
        <w:ind w:firstLine="360" w:firstLineChars="200"/>
        <w:rPr>
          <w:rFonts w:hint="default"/>
          <w:lang w:val="en-US" w:eastAsia="zh-CN"/>
        </w:rPr>
      </w:pPr>
      <w:r>
        <w:rPr>
          <w:rFonts w:hint="eastAsia" w:ascii="仿宋_GB2312" w:hAnsi="仿宋_GB2312" w:eastAsia="仿宋_GB2312" w:cs="仿宋_GB2312"/>
          <w:color w:val="auto"/>
          <w:sz w:val="18"/>
          <w:szCs w:val="18"/>
          <w:highlight w:val="none"/>
          <w:lang w:val="en-US" w:eastAsia="zh-CN"/>
        </w:rPr>
        <w:t xml:space="preserve">   （2）当响应文件的技术参数或商务内容低于文件要求时，供应商应当如实写明“负偏离”，否者视为虚假应标。</w:t>
      </w:r>
    </w:p>
    <w:p w14:paraId="6169DDB7"/>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878A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EBB13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EBB13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26810">
    <w:pPr>
      <w:pStyle w:val="4"/>
      <w:rPr>
        <w:rFonts w:hint="default" w:eastAsiaTheme="minorEastAsia"/>
        <w:lang w:val="en-US" w:eastAsia="zh-CN"/>
      </w:rPr>
    </w:pPr>
    <w:r>
      <w:rPr>
        <w:rFonts w:hint="eastAsia"/>
        <w:lang w:val="en-US" w:eastAsia="zh-CN"/>
      </w:rPr>
      <w:t>附件2：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ZTk3NDVhMWZhYjljZTI0NzhlNjAyMDRkMzdlYzkifQ=="/>
  </w:docVars>
  <w:rsids>
    <w:rsidRoot w:val="752D0CC4"/>
    <w:rsid w:val="5AB804B9"/>
    <w:rsid w:val="752D0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1760</Words>
  <Characters>1771</Characters>
  <Lines>0</Lines>
  <Paragraphs>0</Paragraphs>
  <TotalTime>286</TotalTime>
  <ScaleCrop>false</ScaleCrop>
  <LinksUpToDate>false</LinksUpToDate>
  <CharactersWithSpaces>1783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2024-10-29T02:14:00Z</dcterms:created>
  <dc:creator>小陈</dc:creator>
  <cp:lastModifiedBy>小陈</cp:lastModifiedBy>
  <dcterms:modified xsi:type="dcterms:W3CDTF">2024-11-12T06:54:24Z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86CBFAF80EEF4153A938ADA59D07EA4D_11</vt:lpwstr>
  </property>
</Properties>
</file>