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57FD0">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中国-东盟北斗检验检测科技服务业公共服务平台软件开发项目需求一览表</w:t>
      </w:r>
      <w:bookmarkStart w:id="0" w:name="_GoBack"/>
    </w:p>
    <w:bookmarkEnd w:id="0"/>
    <w:p w14:paraId="72C72348">
      <w:pPr>
        <w:rPr>
          <w:rFonts w:hint="eastAsia" w:eastAsiaTheme="minorEastAsia"/>
          <w:lang w:eastAsia="zh-CN"/>
        </w:rPr>
      </w:pPr>
    </w:p>
    <w:tbl>
      <w:tblPr>
        <w:tblStyle w:val="2"/>
        <w:tblpPr w:leftFromText="180" w:rightFromText="180" w:vertAnchor="text" w:horzAnchor="page" w:tblpXSpec="center" w:tblpY="105"/>
        <w:tblOverlap w:val="never"/>
        <w:tblW w:w="51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981"/>
        <w:gridCol w:w="1218"/>
        <w:gridCol w:w="1303"/>
        <w:gridCol w:w="4731"/>
      </w:tblGrid>
      <w:tr w14:paraId="6F780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7FDD5B4A">
            <w:pPr>
              <w:spacing w:line="360" w:lineRule="auto"/>
              <w:jc w:val="center"/>
              <w:rPr>
                <w:rFonts w:hint="eastAsia"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编号</w:t>
            </w:r>
          </w:p>
        </w:tc>
        <w:tc>
          <w:tcPr>
            <w:tcW w:w="557"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6A041F6A">
            <w:pPr>
              <w:spacing w:line="360" w:lineRule="auto"/>
              <w:jc w:val="center"/>
              <w:rPr>
                <w:rFonts w:hint="eastAsia"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主模块</w:t>
            </w:r>
          </w:p>
        </w:tc>
        <w:tc>
          <w:tcPr>
            <w:tcW w:w="691"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3B361753">
            <w:pPr>
              <w:spacing w:line="360" w:lineRule="auto"/>
              <w:jc w:val="center"/>
              <w:rPr>
                <w:rFonts w:hint="eastAsia"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一级菜单</w:t>
            </w:r>
          </w:p>
        </w:tc>
        <w:tc>
          <w:tcPr>
            <w:tcW w:w="739"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529A19F">
            <w:pPr>
              <w:spacing w:line="360" w:lineRule="auto"/>
              <w:jc w:val="center"/>
              <w:rPr>
                <w:rFonts w:hint="eastAsia"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二级菜单</w:t>
            </w:r>
          </w:p>
        </w:tc>
        <w:tc>
          <w:tcPr>
            <w:tcW w:w="2684"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492A1BC4">
            <w:pPr>
              <w:spacing w:line="360" w:lineRule="auto"/>
              <w:jc w:val="center"/>
              <w:rPr>
                <w:rFonts w:hint="eastAsia"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功能描述</w:t>
            </w:r>
          </w:p>
        </w:tc>
      </w:tr>
      <w:tr w14:paraId="1EBFE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45F81DA2">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restart"/>
            <w:vAlign w:val="center"/>
          </w:tcPr>
          <w:p w14:paraId="5A95ABA3">
            <w:pPr>
              <w:spacing w:line="360" w:lineRule="auto"/>
              <w:jc w:val="center"/>
              <w:rPr>
                <w:rFonts w:hint="eastAsia" w:ascii="宋体" w:hAnsi="宋体" w:cs="宋体"/>
                <w:b/>
                <w:bCs/>
                <w:color w:val="000000" w:themeColor="text1"/>
                <w14:textFill>
                  <w14:solidFill>
                    <w14:schemeClr w14:val="tx1"/>
                  </w14:solidFill>
                </w14:textFill>
              </w:rPr>
            </w:pPr>
            <w:r>
              <w:rPr>
                <w:rFonts w:hint="eastAsia"/>
                <w:color w:val="000000" w:themeColor="text1"/>
                <w14:textFill>
                  <w14:solidFill>
                    <w14:schemeClr w14:val="tx1"/>
                  </w14:solidFill>
                </w14:textFill>
              </w:rPr>
              <w:t>高精度GNSS卫星导航系统的信号质量监测评估</w:t>
            </w:r>
          </w:p>
        </w:tc>
        <w:tc>
          <w:tcPr>
            <w:tcW w:w="691" w:type="pct"/>
            <w:vMerge w:val="restart"/>
            <w:shd w:val="clear" w:color="auto" w:fill="auto"/>
            <w:vAlign w:val="center"/>
          </w:tcPr>
          <w:p w14:paraId="3AE6799C">
            <w:pPr>
              <w:widowControl/>
              <w:jc w:val="center"/>
              <w:textAlignment w:val="center"/>
              <w:rPr>
                <w:rFonts w:hint="eastAsia" w:ascii="宋体" w:hAnsi="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高精度</w:t>
            </w:r>
            <w:r>
              <w:rPr>
                <w:rFonts w:hint="eastAsia" w:ascii="宋体" w:hAnsi="宋体" w:cs="宋体"/>
                <w:color w:val="000000" w:themeColor="text1"/>
                <w:kern w:val="0"/>
                <w:lang w:bidi="ar"/>
                <w14:textFill>
                  <w14:solidFill>
                    <w14:schemeClr w14:val="tx1"/>
                  </w14:solidFill>
                </w14:textFill>
              </w:rPr>
              <w:t>数据回放及</w:t>
            </w:r>
            <w:r>
              <w:rPr>
                <w:rFonts w:hint="eastAsia"/>
                <w:color w:val="000000" w:themeColor="text1"/>
                <w14:textFill>
                  <w14:solidFill>
                    <w14:schemeClr w14:val="tx1"/>
                  </w14:solidFill>
                </w14:textFill>
              </w:rPr>
              <w:t>信号质量监测评估</w:t>
            </w:r>
          </w:p>
        </w:tc>
        <w:tc>
          <w:tcPr>
            <w:tcW w:w="739" w:type="pct"/>
            <w:shd w:val="clear" w:color="auto" w:fill="auto"/>
            <w:vAlign w:val="center"/>
          </w:tcPr>
          <w:p w14:paraId="36D43701">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脚本生成</w:t>
            </w:r>
          </w:p>
        </w:tc>
        <w:tc>
          <w:tcPr>
            <w:tcW w:w="2684" w:type="pct"/>
            <w:shd w:val="clear" w:color="auto" w:fill="auto"/>
            <w:vAlign w:val="center"/>
          </w:tcPr>
          <w:p w14:paraId="064EF955">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可配置被测卫星信号场景参数，设备参数及输入输出变量，并提取已保存配置参数，生成脚本文件。</w:t>
            </w:r>
          </w:p>
        </w:tc>
      </w:tr>
      <w:tr w14:paraId="5767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4438D56F">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5360EE8C">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vAlign w:val="center"/>
          </w:tcPr>
          <w:p w14:paraId="48AC47ED">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14502B7D">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执行控制</w:t>
            </w:r>
          </w:p>
        </w:tc>
        <w:tc>
          <w:tcPr>
            <w:tcW w:w="2684" w:type="pct"/>
            <w:shd w:val="clear" w:color="auto" w:fill="auto"/>
            <w:vAlign w:val="center"/>
          </w:tcPr>
          <w:p w14:paraId="62A10C76">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提取并调用脚本文件，点击运行</w:t>
            </w:r>
            <w:r>
              <w:rPr>
                <w:rStyle w:val="4"/>
                <w:rFonts w:hint="eastAsia" w:ascii="宋体" w:hAnsi="宋体" w:cs="宋体"/>
                <w:color w:val="000000" w:themeColor="text1"/>
                <w:sz w:val="24"/>
                <w:szCs w:val="24"/>
                <w:lang w:bidi="ar"/>
                <w14:textFill>
                  <w14:solidFill>
                    <w14:schemeClr w14:val="tx1"/>
                  </w14:solidFill>
                </w14:textFill>
              </w:rPr>
              <w:t>进行高精度数据回放。</w:t>
            </w:r>
          </w:p>
        </w:tc>
      </w:tr>
      <w:tr w14:paraId="4477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00CF8290">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33D089CE">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vAlign w:val="center"/>
          </w:tcPr>
          <w:p w14:paraId="62438637">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5380E447">
            <w:pPr>
              <w:widowControl/>
              <w:jc w:val="center"/>
              <w:textAlignment w:val="center"/>
              <w:rPr>
                <w:rFonts w:hint="eastAsia" w:ascii="宋体" w:hAnsi="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高精度</w:t>
            </w:r>
            <w:r>
              <w:rPr>
                <w:rFonts w:hint="eastAsia" w:ascii="宋体" w:hAnsi="宋体" w:cs="宋体"/>
                <w:color w:val="000000" w:themeColor="text1"/>
                <w:kern w:val="0"/>
                <w:lang w:bidi="ar"/>
                <w14:textFill>
                  <w14:solidFill>
                    <w14:schemeClr w14:val="tx1"/>
                  </w14:solidFill>
                </w14:textFill>
              </w:rPr>
              <w:t>数据采集</w:t>
            </w:r>
          </w:p>
        </w:tc>
        <w:tc>
          <w:tcPr>
            <w:tcW w:w="2684" w:type="pct"/>
            <w:shd w:val="clear" w:color="auto" w:fill="auto"/>
            <w:vAlign w:val="center"/>
          </w:tcPr>
          <w:p w14:paraId="12C2565B">
            <w:pPr>
              <w:widowControl/>
              <w:jc w:val="center"/>
              <w:textAlignment w:val="center"/>
              <w:rPr>
                <w:rFonts w:hint="eastAsia"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将被测高精度GNSS产品和电脑通过数据线进行连接，配置好参数，产品工作稳定后，采集数据，并对数据进行保存，方便后续信号质量评估。</w:t>
            </w:r>
          </w:p>
        </w:tc>
      </w:tr>
      <w:tr w14:paraId="5EC58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49AC2F2E">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6D9AE52E">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vAlign w:val="center"/>
          </w:tcPr>
          <w:p w14:paraId="6A56FE02">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265B8CF0">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信号质量评估</w:t>
            </w:r>
          </w:p>
        </w:tc>
        <w:tc>
          <w:tcPr>
            <w:tcW w:w="2684" w:type="pct"/>
            <w:shd w:val="clear" w:color="auto" w:fill="auto"/>
            <w:vAlign w:val="center"/>
          </w:tcPr>
          <w:p w14:paraId="213A907B">
            <w:pPr>
              <w:widowControl/>
              <w:jc w:val="center"/>
              <w:textAlignment w:val="center"/>
              <w:rPr>
                <w:rFonts w:hint="eastAsia"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对高精数据回放采集的</w:t>
            </w:r>
            <w:r>
              <w:rPr>
                <w:rFonts w:hint="eastAsia"/>
                <w:color w:val="000000" w:themeColor="text1"/>
                <w14:textFill>
                  <w14:solidFill>
                    <w14:schemeClr w14:val="tx1"/>
                  </w14:solidFill>
                </w14:textFill>
              </w:rPr>
              <w:t>的GNSS卫星导航系统的数据信号质量进行评估，并生成报告</w:t>
            </w:r>
            <w:r>
              <w:rPr>
                <w:rFonts w:hint="eastAsia"/>
                <w:color w:val="000000" w:themeColor="text1"/>
                <w:lang w:eastAsia="zh-CN"/>
                <w14:textFill>
                  <w14:solidFill>
                    <w14:schemeClr w14:val="tx1"/>
                  </w14:solidFill>
                </w14:textFill>
              </w:rPr>
              <w:t>。</w:t>
            </w:r>
          </w:p>
        </w:tc>
      </w:tr>
      <w:tr w14:paraId="1B512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5B11FA07">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5BB1B77B">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4BD8DAD3">
            <w:pPr>
              <w:widowControl/>
              <w:jc w:val="center"/>
              <w:textAlignment w:val="center"/>
              <w:rPr>
                <w:rFonts w:hint="eastAsia" w:ascii="宋体" w:hAnsi="宋体" w:cs="宋体"/>
                <w:color w:val="000000" w:themeColor="text1"/>
                <w14:textFill>
                  <w14:solidFill>
                    <w14:schemeClr w14:val="tx1"/>
                  </w14:solidFill>
                </w14:textFill>
              </w:rPr>
            </w:pPr>
          </w:p>
        </w:tc>
        <w:tc>
          <w:tcPr>
            <w:tcW w:w="739" w:type="pct"/>
            <w:shd w:val="clear" w:color="auto" w:fill="auto"/>
            <w:vAlign w:val="center"/>
          </w:tcPr>
          <w:p w14:paraId="594FB521">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结果展示及存储</w:t>
            </w:r>
          </w:p>
        </w:tc>
        <w:tc>
          <w:tcPr>
            <w:tcW w:w="2684" w:type="pct"/>
            <w:shd w:val="clear" w:color="auto" w:fill="auto"/>
            <w:vAlign w:val="center"/>
          </w:tcPr>
          <w:p w14:paraId="61E4A314">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将评估报告以html图表的形式存储在数据采集路径下。</w:t>
            </w:r>
          </w:p>
        </w:tc>
      </w:tr>
      <w:tr w14:paraId="74E0B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3B14CFB5">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restart"/>
            <w:shd w:val="clear" w:color="auto" w:fill="auto"/>
            <w:vAlign w:val="center"/>
          </w:tcPr>
          <w:p w14:paraId="28713164">
            <w:pPr>
              <w:widowControl/>
              <w:jc w:val="center"/>
              <w:textAlignment w:val="center"/>
              <w:rPr>
                <w:rFonts w:hint="eastAsia" w:ascii="宋体" w:hAnsi="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GNSS信号兼容与互操作效能评估</w:t>
            </w:r>
          </w:p>
        </w:tc>
        <w:tc>
          <w:tcPr>
            <w:tcW w:w="691" w:type="pct"/>
            <w:vMerge w:val="restart"/>
            <w:shd w:val="clear" w:color="auto" w:fill="auto"/>
            <w:vAlign w:val="center"/>
          </w:tcPr>
          <w:p w14:paraId="19808C9E">
            <w:pPr>
              <w:widowControl/>
              <w:jc w:val="center"/>
              <w:textAlignment w:val="center"/>
              <w:rPr>
                <w:rFonts w:hint="eastAsia"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GNSS信号兼容性</w:t>
            </w:r>
          </w:p>
        </w:tc>
        <w:tc>
          <w:tcPr>
            <w:tcW w:w="739" w:type="pct"/>
            <w:shd w:val="clear" w:color="auto" w:fill="auto"/>
            <w:vAlign w:val="center"/>
          </w:tcPr>
          <w:p w14:paraId="739F4138">
            <w:pPr>
              <w:widowControl/>
              <w:jc w:val="center"/>
              <w:textAlignment w:val="center"/>
              <w:rPr>
                <w:rFonts w:hint="eastAsia"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脚本生成</w:t>
            </w:r>
          </w:p>
        </w:tc>
        <w:tc>
          <w:tcPr>
            <w:tcW w:w="2684" w:type="pct"/>
            <w:shd w:val="clear" w:color="auto" w:fill="auto"/>
            <w:vAlign w:val="center"/>
          </w:tcPr>
          <w:p w14:paraId="3F95E78C">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可配置被测卫星信号场景参数，设备参数及输入输出变量，并提取已保存配置参数，生成脚本文件。</w:t>
            </w:r>
          </w:p>
        </w:tc>
      </w:tr>
      <w:tr w14:paraId="600CD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6BC297BC">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2343ED20">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vAlign w:val="center"/>
          </w:tcPr>
          <w:p w14:paraId="7FECB8C4">
            <w:pPr>
              <w:widowControl/>
              <w:jc w:val="center"/>
              <w:textAlignment w:val="center"/>
              <w:rPr>
                <w:rFonts w:hint="eastAsia" w:ascii="宋体" w:hAnsi="宋体" w:cs="宋体"/>
                <w:color w:val="000000" w:themeColor="text1"/>
                <w:kern w:val="0"/>
                <w14:textFill>
                  <w14:solidFill>
                    <w14:schemeClr w14:val="tx1"/>
                  </w14:solidFill>
                </w14:textFill>
              </w:rPr>
            </w:pPr>
          </w:p>
        </w:tc>
        <w:tc>
          <w:tcPr>
            <w:tcW w:w="739" w:type="pct"/>
            <w:shd w:val="clear" w:color="auto" w:fill="auto"/>
            <w:vAlign w:val="center"/>
          </w:tcPr>
          <w:p w14:paraId="377936BB">
            <w:pPr>
              <w:widowControl/>
              <w:jc w:val="center"/>
              <w:textAlignment w:val="center"/>
              <w:rPr>
                <w:rFonts w:hint="eastAsia"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执行控制</w:t>
            </w:r>
          </w:p>
        </w:tc>
        <w:tc>
          <w:tcPr>
            <w:tcW w:w="2684" w:type="pct"/>
            <w:shd w:val="clear" w:color="auto" w:fill="auto"/>
            <w:vAlign w:val="center"/>
          </w:tcPr>
          <w:p w14:paraId="403583C4">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提取并调用脚本文件，点击运行</w:t>
            </w:r>
            <w:r>
              <w:rPr>
                <w:rStyle w:val="4"/>
                <w:rFonts w:hint="eastAsia" w:ascii="宋体" w:hAnsi="宋体" w:cs="宋体"/>
                <w:color w:val="000000" w:themeColor="text1"/>
                <w:sz w:val="24"/>
                <w:szCs w:val="24"/>
                <w:lang w:bidi="ar"/>
                <w14:textFill>
                  <w14:solidFill>
                    <w14:schemeClr w14:val="tx1"/>
                  </w14:solidFill>
                </w14:textFill>
              </w:rPr>
              <w:t>进行高精度数据回放。</w:t>
            </w:r>
          </w:p>
        </w:tc>
      </w:tr>
      <w:tr w14:paraId="56C73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30" w:type="pct"/>
            <w:vAlign w:val="center"/>
          </w:tcPr>
          <w:p w14:paraId="7C80F042">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798E11FE">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5A554245">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13DC3ACB">
            <w:pPr>
              <w:widowControl/>
              <w:jc w:val="center"/>
              <w:textAlignment w:val="center"/>
              <w:rPr>
                <w:rFonts w:hint="eastAsia" w:ascii="宋体" w:hAnsi="宋体" w:cs="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高精度</w:t>
            </w:r>
            <w:r>
              <w:rPr>
                <w:rFonts w:hint="eastAsia" w:ascii="宋体" w:hAnsi="宋体" w:cs="宋体"/>
                <w:color w:val="000000" w:themeColor="text1"/>
                <w:kern w:val="0"/>
                <w:lang w:bidi="ar"/>
                <w14:textFill>
                  <w14:solidFill>
                    <w14:schemeClr w14:val="tx1"/>
                  </w14:solidFill>
                </w14:textFill>
              </w:rPr>
              <w:t>数据采集</w:t>
            </w:r>
          </w:p>
        </w:tc>
        <w:tc>
          <w:tcPr>
            <w:tcW w:w="2684" w:type="pct"/>
            <w:shd w:val="clear" w:color="auto" w:fill="auto"/>
            <w:vAlign w:val="center"/>
          </w:tcPr>
          <w:p w14:paraId="02C83C8A">
            <w:pPr>
              <w:widowControl/>
              <w:jc w:val="center"/>
              <w:textAlignment w:val="center"/>
              <w:rPr>
                <w:rFonts w:hint="eastAsia"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将被测高精度GNSS产品和电脑通过数据线进行连接，配置好参数，产品工作稳定后，采集数据，并对数据进行保存，方便后续信号兼容性评估。</w:t>
            </w:r>
          </w:p>
        </w:tc>
      </w:tr>
      <w:tr w14:paraId="7F61D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42AE9DB8">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3FE57E26">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vAlign w:val="center"/>
          </w:tcPr>
          <w:p w14:paraId="62255DA1">
            <w:pPr>
              <w:widowControl/>
              <w:jc w:val="center"/>
              <w:textAlignment w:val="center"/>
              <w:rPr>
                <w:rFonts w:hint="eastAsia" w:ascii="宋体" w:hAnsi="宋体" w:cs="宋体"/>
                <w:color w:val="000000" w:themeColor="text1"/>
                <w:kern w:val="0"/>
                <w14:textFill>
                  <w14:solidFill>
                    <w14:schemeClr w14:val="tx1"/>
                  </w14:solidFill>
                </w14:textFill>
              </w:rPr>
            </w:pPr>
          </w:p>
        </w:tc>
        <w:tc>
          <w:tcPr>
            <w:tcW w:w="739" w:type="pct"/>
            <w:shd w:val="clear" w:color="auto" w:fill="auto"/>
            <w:vAlign w:val="center"/>
          </w:tcPr>
          <w:p w14:paraId="4E85E3EC">
            <w:pPr>
              <w:widowControl/>
              <w:jc w:val="center"/>
              <w:textAlignment w:val="center"/>
              <w:rPr>
                <w:rFonts w:hint="eastAsia"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结果展示及存储</w:t>
            </w:r>
          </w:p>
        </w:tc>
        <w:tc>
          <w:tcPr>
            <w:tcW w:w="2684" w:type="pct"/>
            <w:shd w:val="clear" w:color="auto" w:fill="auto"/>
            <w:vAlign w:val="center"/>
          </w:tcPr>
          <w:p w14:paraId="0185A6EF">
            <w:pPr>
              <w:widowControl/>
              <w:jc w:val="center"/>
              <w:textAlignment w:val="center"/>
              <w:rPr>
                <w:rFonts w:hint="eastAsia"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将兼容性评估报告以图表的形式展示在页面上，并存储至指定路径，支持报告下载。</w:t>
            </w:r>
          </w:p>
        </w:tc>
      </w:tr>
      <w:tr w14:paraId="65896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2FC14B38">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restart"/>
            <w:shd w:val="clear" w:color="auto" w:fill="auto"/>
            <w:vAlign w:val="center"/>
          </w:tcPr>
          <w:p w14:paraId="256F6249">
            <w:pPr>
              <w:spacing w:line="360" w:lineRule="auto"/>
              <w:jc w:val="center"/>
              <w:rPr>
                <w:rFonts w:hint="eastAsia" w:ascii="宋体" w:hAnsi="宋体" w:cs="宋体"/>
                <w:b/>
                <w:bCs/>
                <w:color w:val="000000" w:themeColor="text1"/>
                <w14:textFill>
                  <w14:solidFill>
                    <w14:schemeClr w14:val="tx1"/>
                  </w14:solidFill>
                </w14:textFill>
              </w:rPr>
            </w:pPr>
            <w:r>
              <w:rPr>
                <w:rFonts w:hint="eastAsia"/>
                <w:color w:val="000000" w:themeColor="text1"/>
                <w14:textFill>
                  <w14:solidFill>
                    <w14:schemeClr w14:val="tx1"/>
                  </w14:solidFill>
                </w14:textFill>
              </w:rPr>
              <w:t>GNSS卫星导航应用产品的检测系统</w:t>
            </w:r>
          </w:p>
        </w:tc>
        <w:tc>
          <w:tcPr>
            <w:tcW w:w="691" w:type="pct"/>
            <w:vMerge w:val="restart"/>
            <w:shd w:val="clear" w:color="auto" w:fill="auto"/>
            <w:vAlign w:val="center"/>
          </w:tcPr>
          <w:p w14:paraId="3D1A542D">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系统检测</w:t>
            </w:r>
          </w:p>
        </w:tc>
        <w:tc>
          <w:tcPr>
            <w:tcW w:w="739" w:type="pct"/>
            <w:shd w:val="clear" w:color="auto" w:fill="auto"/>
            <w:vAlign w:val="center"/>
          </w:tcPr>
          <w:p w14:paraId="361C0B07">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频段</w:t>
            </w:r>
          </w:p>
        </w:tc>
        <w:tc>
          <w:tcPr>
            <w:tcW w:w="2684" w:type="pct"/>
            <w:shd w:val="clear" w:color="auto" w:fill="auto"/>
            <w:vAlign w:val="center"/>
          </w:tcPr>
          <w:p w14:paraId="6CDFECB9">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检测被测卫星导航应用产品工作在那个频段。</w:t>
            </w:r>
          </w:p>
        </w:tc>
      </w:tr>
      <w:tr w14:paraId="7F176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630B8A1A">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shd w:val="clear" w:color="auto" w:fill="auto"/>
            <w:vAlign w:val="center"/>
          </w:tcPr>
          <w:p w14:paraId="4CBDFA63">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2F3B73DE">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16D8E591">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卫星数量</w:t>
            </w:r>
          </w:p>
        </w:tc>
        <w:tc>
          <w:tcPr>
            <w:tcW w:w="2684" w:type="pct"/>
            <w:shd w:val="clear" w:color="auto" w:fill="auto"/>
            <w:vAlign w:val="center"/>
          </w:tcPr>
          <w:p w14:paraId="19EB9DF5">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检测被测卫星导航应用产品接收到的卫星数量，并判定是否符合标准。</w:t>
            </w:r>
          </w:p>
        </w:tc>
      </w:tr>
      <w:tr w14:paraId="58874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4106AF3F">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shd w:val="clear" w:color="auto" w:fill="auto"/>
            <w:vAlign w:val="center"/>
          </w:tcPr>
          <w:p w14:paraId="387DCC31">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4D0F5881">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60C32B7F">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信号强度</w:t>
            </w:r>
          </w:p>
        </w:tc>
        <w:tc>
          <w:tcPr>
            <w:tcW w:w="2684" w:type="pct"/>
            <w:shd w:val="clear" w:color="auto" w:fill="auto"/>
            <w:vAlign w:val="center"/>
          </w:tcPr>
          <w:p w14:paraId="3A6890C9">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检测被测卫星导航应用产品的信号强度，并判定是否符合标准。</w:t>
            </w:r>
          </w:p>
        </w:tc>
      </w:tr>
      <w:tr w14:paraId="493B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59A9AA17">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shd w:val="clear" w:color="auto" w:fill="auto"/>
            <w:vAlign w:val="center"/>
          </w:tcPr>
          <w:p w14:paraId="5CEF2B44">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5E5BB3A8">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7F0819B5">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定位精度</w:t>
            </w:r>
          </w:p>
        </w:tc>
        <w:tc>
          <w:tcPr>
            <w:tcW w:w="2684" w:type="pct"/>
            <w:shd w:val="clear" w:color="auto" w:fill="auto"/>
            <w:vAlign w:val="center"/>
          </w:tcPr>
          <w:p w14:paraId="74CF213F">
            <w:pPr>
              <w:widowControl/>
              <w:jc w:val="center"/>
              <w:textAlignment w:val="center"/>
              <w:rPr>
                <w:rFonts w:hint="eastAsia"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检测被测卫星导航应用产品的</w:t>
            </w:r>
            <w:r>
              <w:rPr>
                <w:rFonts w:hint="eastAsia" w:ascii="宋体" w:hAnsi="宋体" w:cs="宋体"/>
                <w:color w:val="000000" w:themeColor="text1"/>
                <w14:textFill>
                  <w14:solidFill>
                    <w14:schemeClr w14:val="tx1"/>
                  </w14:solidFill>
                </w14:textFill>
              </w:rPr>
              <w:t>定位精度</w:t>
            </w:r>
            <w:r>
              <w:rPr>
                <w:rFonts w:hint="eastAsia" w:ascii="宋体" w:hAnsi="宋体" w:cs="宋体"/>
                <w:color w:val="000000" w:themeColor="text1"/>
                <w:kern w:val="0"/>
                <w:lang w:bidi="ar"/>
                <w14:textFill>
                  <w14:solidFill>
                    <w14:schemeClr w14:val="tx1"/>
                  </w14:solidFill>
                </w14:textFill>
              </w:rPr>
              <w:t>，并判定是否符合标准。</w:t>
            </w:r>
          </w:p>
        </w:tc>
      </w:tr>
      <w:tr w14:paraId="4312B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08123912">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shd w:val="clear" w:color="auto" w:fill="auto"/>
            <w:vAlign w:val="center"/>
          </w:tcPr>
          <w:p w14:paraId="3E2426EE">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0BF64591">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01D77BA2">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冷启动定位时间</w:t>
            </w:r>
          </w:p>
        </w:tc>
        <w:tc>
          <w:tcPr>
            <w:tcW w:w="2684" w:type="pct"/>
            <w:shd w:val="clear" w:color="auto" w:fill="auto"/>
            <w:vAlign w:val="center"/>
          </w:tcPr>
          <w:p w14:paraId="42AEB2EB">
            <w:pPr>
              <w:widowControl/>
              <w:jc w:val="center"/>
              <w:textAlignment w:val="center"/>
              <w:rPr>
                <w:rFonts w:hint="eastAsia"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检测被测卫星导航应用产品的</w:t>
            </w:r>
            <w:r>
              <w:rPr>
                <w:rFonts w:hint="eastAsia" w:ascii="宋体" w:hAnsi="宋体" w:cs="宋体"/>
                <w:color w:val="000000" w:themeColor="text1"/>
                <w14:textFill>
                  <w14:solidFill>
                    <w14:schemeClr w14:val="tx1"/>
                  </w14:solidFill>
                </w14:textFill>
              </w:rPr>
              <w:t>冷启动定位时间</w:t>
            </w:r>
            <w:r>
              <w:rPr>
                <w:rFonts w:hint="eastAsia" w:ascii="宋体" w:hAnsi="宋体" w:cs="宋体"/>
                <w:color w:val="000000" w:themeColor="text1"/>
                <w:kern w:val="0"/>
                <w:lang w:bidi="ar"/>
                <w14:textFill>
                  <w14:solidFill>
                    <w14:schemeClr w14:val="tx1"/>
                  </w14:solidFill>
                </w14:textFill>
              </w:rPr>
              <w:t>，并判定是否符合标准。</w:t>
            </w:r>
          </w:p>
        </w:tc>
      </w:tr>
      <w:tr w14:paraId="30FDA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40DB8CD6">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shd w:val="clear" w:color="auto" w:fill="auto"/>
            <w:vAlign w:val="center"/>
          </w:tcPr>
          <w:p w14:paraId="41B6BC7E">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1A6A03F2">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70260A0B">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热启动定位时间</w:t>
            </w:r>
          </w:p>
        </w:tc>
        <w:tc>
          <w:tcPr>
            <w:tcW w:w="2684" w:type="pct"/>
            <w:shd w:val="clear" w:color="auto" w:fill="auto"/>
            <w:vAlign w:val="center"/>
          </w:tcPr>
          <w:p w14:paraId="7E5C2B7F">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检测被测卫星导航应用产品的</w:t>
            </w:r>
            <w:r>
              <w:rPr>
                <w:rFonts w:hint="eastAsia" w:ascii="宋体" w:hAnsi="宋体" w:cs="宋体"/>
                <w:color w:val="000000" w:themeColor="text1"/>
                <w14:textFill>
                  <w14:solidFill>
                    <w14:schemeClr w14:val="tx1"/>
                  </w14:solidFill>
                </w14:textFill>
              </w:rPr>
              <w:t>热启动定位时间</w:t>
            </w:r>
            <w:r>
              <w:rPr>
                <w:rFonts w:hint="eastAsia" w:ascii="宋体" w:hAnsi="宋体" w:cs="宋体"/>
                <w:color w:val="000000" w:themeColor="text1"/>
                <w:kern w:val="0"/>
                <w:lang w:bidi="ar"/>
                <w14:textFill>
                  <w14:solidFill>
                    <w14:schemeClr w14:val="tx1"/>
                  </w14:solidFill>
                </w14:textFill>
              </w:rPr>
              <w:t>，并判定是否符合标准。</w:t>
            </w:r>
          </w:p>
        </w:tc>
      </w:tr>
      <w:tr w14:paraId="567A5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20E7D9D8">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shd w:val="clear" w:color="auto" w:fill="auto"/>
            <w:vAlign w:val="center"/>
          </w:tcPr>
          <w:p w14:paraId="799CEC43">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shd w:val="clear" w:color="auto" w:fill="auto"/>
            <w:vAlign w:val="center"/>
          </w:tcPr>
          <w:p w14:paraId="1420BA68">
            <w:pPr>
              <w:spacing w:line="360" w:lineRule="auto"/>
              <w:jc w:val="center"/>
              <w:rPr>
                <w:rFonts w:hint="eastAsia" w:ascii="宋体" w:hAnsi="宋体" w:cs="宋体"/>
                <w:b/>
                <w:bCs/>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报告查看下载</w:t>
            </w:r>
          </w:p>
        </w:tc>
        <w:tc>
          <w:tcPr>
            <w:tcW w:w="739" w:type="pct"/>
            <w:shd w:val="clear" w:color="auto" w:fill="auto"/>
            <w:vAlign w:val="center"/>
          </w:tcPr>
          <w:p w14:paraId="469BE932">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c>
          <w:tcPr>
            <w:tcW w:w="2684" w:type="pct"/>
            <w:shd w:val="clear" w:color="auto" w:fill="auto"/>
            <w:vAlign w:val="center"/>
          </w:tcPr>
          <w:p w14:paraId="664DEC97">
            <w:pPr>
              <w:widowControl/>
              <w:jc w:val="center"/>
              <w:textAlignment w:val="center"/>
              <w:rPr>
                <w:rFonts w:hint="eastAsia"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14:textFill>
                  <w14:solidFill>
                    <w14:schemeClr w14:val="tx1"/>
                  </w14:solidFill>
                </w14:textFill>
              </w:rPr>
              <w:t>查看和下载</w:t>
            </w:r>
            <w:r>
              <w:rPr>
                <w:rFonts w:hint="eastAsia"/>
                <w:color w:val="000000" w:themeColor="text1"/>
                <w14:textFill>
                  <w14:solidFill>
                    <w14:schemeClr w14:val="tx1"/>
                  </w14:solidFill>
                </w14:textFill>
              </w:rPr>
              <w:t>卫星导航应用产品检测</w:t>
            </w:r>
            <w:r>
              <w:rPr>
                <w:rFonts w:hint="eastAsia" w:ascii="宋体" w:hAnsi="宋体" w:cs="宋体"/>
                <w:color w:val="000000" w:themeColor="text1"/>
                <w14:textFill>
                  <w14:solidFill>
                    <w14:schemeClr w14:val="tx1"/>
                  </w14:solidFill>
                </w14:textFill>
              </w:rPr>
              <w:t>报告</w:t>
            </w:r>
          </w:p>
        </w:tc>
      </w:tr>
      <w:tr w14:paraId="1F4B7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27BD4753">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restart"/>
            <w:vAlign w:val="center"/>
          </w:tcPr>
          <w:p w14:paraId="2365F6DF">
            <w:pPr>
              <w:spacing w:line="360" w:lineRule="auto"/>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GNSS产品无线检测平台</w:t>
            </w:r>
          </w:p>
        </w:tc>
        <w:tc>
          <w:tcPr>
            <w:tcW w:w="691" w:type="pct"/>
            <w:vMerge w:val="restart"/>
            <w:vAlign w:val="center"/>
          </w:tcPr>
          <w:p w14:paraId="19BC99F0">
            <w:pPr>
              <w:widowControl/>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系统检测</w:t>
            </w:r>
          </w:p>
        </w:tc>
        <w:tc>
          <w:tcPr>
            <w:tcW w:w="739" w:type="pct"/>
            <w:shd w:val="clear" w:color="auto" w:fill="auto"/>
            <w:vAlign w:val="center"/>
          </w:tcPr>
          <w:p w14:paraId="736A4641">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频段</w:t>
            </w:r>
          </w:p>
        </w:tc>
        <w:tc>
          <w:tcPr>
            <w:tcW w:w="2684" w:type="pct"/>
            <w:shd w:val="clear" w:color="auto" w:fill="auto"/>
            <w:vAlign w:val="center"/>
          </w:tcPr>
          <w:p w14:paraId="4F16230C">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检测被测卫星导航应用产品工作在那个频段。</w:t>
            </w:r>
          </w:p>
        </w:tc>
      </w:tr>
      <w:tr w14:paraId="37C6B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2C5C9B82">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77C68ABD">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16C55D90">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2CA31C2E">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卫星数量</w:t>
            </w:r>
          </w:p>
        </w:tc>
        <w:tc>
          <w:tcPr>
            <w:tcW w:w="2684" w:type="pct"/>
            <w:shd w:val="clear" w:color="auto" w:fill="auto"/>
            <w:vAlign w:val="center"/>
          </w:tcPr>
          <w:p w14:paraId="087CD367">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检测被测卫星导航应用产品接收到的卫星数量，并判定是否符合标准。</w:t>
            </w:r>
          </w:p>
        </w:tc>
      </w:tr>
      <w:tr w14:paraId="5A25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5E47FE5D">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0AF629B4">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vAlign w:val="center"/>
          </w:tcPr>
          <w:p w14:paraId="20AA91CB">
            <w:pPr>
              <w:widowControl/>
              <w:jc w:val="center"/>
              <w:textAlignment w:val="center"/>
              <w:rPr>
                <w:rFonts w:hint="eastAsia" w:ascii="宋体" w:hAnsi="宋体" w:cs="宋体"/>
                <w:color w:val="000000" w:themeColor="text1"/>
                <w14:textFill>
                  <w14:solidFill>
                    <w14:schemeClr w14:val="tx1"/>
                  </w14:solidFill>
                </w14:textFill>
              </w:rPr>
            </w:pPr>
          </w:p>
        </w:tc>
        <w:tc>
          <w:tcPr>
            <w:tcW w:w="739" w:type="pct"/>
            <w:shd w:val="clear" w:color="auto" w:fill="auto"/>
            <w:vAlign w:val="center"/>
          </w:tcPr>
          <w:p w14:paraId="4AA7E373">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信号强度</w:t>
            </w:r>
          </w:p>
        </w:tc>
        <w:tc>
          <w:tcPr>
            <w:tcW w:w="2684" w:type="pct"/>
            <w:shd w:val="clear" w:color="auto" w:fill="auto"/>
            <w:vAlign w:val="center"/>
          </w:tcPr>
          <w:p w14:paraId="25CD904A">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检测被测卫星导航应用产品的信号强度，并判定是否符合标准。</w:t>
            </w:r>
          </w:p>
        </w:tc>
      </w:tr>
      <w:tr w14:paraId="5D319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6064DF92">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18E1C4A0">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vAlign w:val="center"/>
          </w:tcPr>
          <w:p w14:paraId="2840E6C6">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5CE1F9B1">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定位精度</w:t>
            </w:r>
          </w:p>
        </w:tc>
        <w:tc>
          <w:tcPr>
            <w:tcW w:w="2684" w:type="pct"/>
            <w:shd w:val="clear" w:color="auto" w:fill="auto"/>
            <w:vAlign w:val="center"/>
          </w:tcPr>
          <w:p w14:paraId="6434EB3E">
            <w:pPr>
              <w:widowControl/>
              <w:jc w:val="center"/>
              <w:textAlignment w:val="center"/>
              <w:rPr>
                <w:rFonts w:hint="eastAsia"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检测被测卫星导航应用产品的</w:t>
            </w:r>
            <w:r>
              <w:rPr>
                <w:rFonts w:hint="eastAsia" w:ascii="宋体" w:hAnsi="宋体" w:cs="宋体"/>
                <w:color w:val="000000" w:themeColor="text1"/>
                <w14:textFill>
                  <w14:solidFill>
                    <w14:schemeClr w14:val="tx1"/>
                  </w14:solidFill>
                </w14:textFill>
              </w:rPr>
              <w:t>定位精度</w:t>
            </w:r>
            <w:r>
              <w:rPr>
                <w:rFonts w:hint="eastAsia" w:ascii="宋体" w:hAnsi="宋体" w:cs="宋体"/>
                <w:color w:val="000000" w:themeColor="text1"/>
                <w:kern w:val="0"/>
                <w:lang w:bidi="ar"/>
                <w14:textFill>
                  <w14:solidFill>
                    <w14:schemeClr w14:val="tx1"/>
                  </w14:solidFill>
                </w14:textFill>
              </w:rPr>
              <w:t>，并判定是否符合标准。</w:t>
            </w:r>
          </w:p>
        </w:tc>
      </w:tr>
      <w:tr w14:paraId="351EE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51AB7FE2">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3B55F11F">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6B0FFAF1">
            <w:pPr>
              <w:spacing w:line="360" w:lineRule="auto"/>
              <w:jc w:val="center"/>
              <w:rPr>
                <w:rFonts w:hint="eastAsia" w:ascii="宋体" w:hAnsi="宋体" w:cs="宋体"/>
                <w:b/>
                <w:bCs/>
                <w:color w:val="000000" w:themeColor="text1"/>
                <w14:textFill>
                  <w14:solidFill>
                    <w14:schemeClr w14:val="tx1"/>
                  </w14:solidFill>
                </w14:textFill>
              </w:rPr>
            </w:pPr>
          </w:p>
        </w:tc>
        <w:tc>
          <w:tcPr>
            <w:tcW w:w="739" w:type="pct"/>
            <w:shd w:val="clear" w:color="auto" w:fill="auto"/>
            <w:vAlign w:val="center"/>
          </w:tcPr>
          <w:p w14:paraId="5F1AD0BB">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冷启动定位时间</w:t>
            </w:r>
          </w:p>
        </w:tc>
        <w:tc>
          <w:tcPr>
            <w:tcW w:w="2684" w:type="pct"/>
            <w:shd w:val="clear" w:color="auto" w:fill="auto"/>
            <w:vAlign w:val="center"/>
          </w:tcPr>
          <w:p w14:paraId="22C68667">
            <w:pPr>
              <w:widowControl/>
              <w:jc w:val="center"/>
              <w:textAlignment w:val="center"/>
              <w:rPr>
                <w:rFonts w:hint="eastAsia"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检测被测卫星导航应用产品的</w:t>
            </w:r>
            <w:r>
              <w:rPr>
                <w:rFonts w:hint="eastAsia" w:ascii="宋体" w:hAnsi="宋体" w:cs="宋体"/>
                <w:color w:val="000000" w:themeColor="text1"/>
                <w14:textFill>
                  <w14:solidFill>
                    <w14:schemeClr w14:val="tx1"/>
                  </w14:solidFill>
                </w14:textFill>
              </w:rPr>
              <w:t>冷启动定位时间</w:t>
            </w:r>
            <w:r>
              <w:rPr>
                <w:rFonts w:hint="eastAsia" w:ascii="宋体" w:hAnsi="宋体" w:cs="宋体"/>
                <w:color w:val="000000" w:themeColor="text1"/>
                <w:kern w:val="0"/>
                <w:lang w:bidi="ar"/>
                <w14:textFill>
                  <w14:solidFill>
                    <w14:schemeClr w14:val="tx1"/>
                  </w14:solidFill>
                </w14:textFill>
              </w:rPr>
              <w:t>，并判定是否符合标准。</w:t>
            </w:r>
          </w:p>
        </w:tc>
      </w:tr>
      <w:tr w14:paraId="1CCC1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7DF26850">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5798B7B4">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vMerge w:val="continue"/>
            <w:shd w:val="clear" w:color="auto" w:fill="auto"/>
            <w:vAlign w:val="center"/>
          </w:tcPr>
          <w:p w14:paraId="18CC4AEF">
            <w:pPr>
              <w:widowControl/>
              <w:textAlignment w:val="center"/>
              <w:rPr>
                <w:rFonts w:hint="eastAsia" w:ascii="宋体" w:hAnsi="宋体" w:cs="宋体"/>
                <w:color w:val="000000" w:themeColor="text1"/>
                <w14:textFill>
                  <w14:solidFill>
                    <w14:schemeClr w14:val="tx1"/>
                  </w14:solidFill>
                </w14:textFill>
              </w:rPr>
            </w:pPr>
          </w:p>
        </w:tc>
        <w:tc>
          <w:tcPr>
            <w:tcW w:w="739" w:type="pct"/>
            <w:shd w:val="clear" w:color="auto" w:fill="auto"/>
            <w:vAlign w:val="center"/>
          </w:tcPr>
          <w:p w14:paraId="706384CB">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热启动定位时间</w:t>
            </w:r>
          </w:p>
        </w:tc>
        <w:tc>
          <w:tcPr>
            <w:tcW w:w="2684" w:type="pct"/>
            <w:shd w:val="clear" w:color="auto" w:fill="auto"/>
            <w:vAlign w:val="center"/>
          </w:tcPr>
          <w:p w14:paraId="34EA5503">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检测被测卫星导航应用产品的</w:t>
            </w:r>
            <w:r>
              <w:rPr>
                <w:rFonts w:hint="eastAsia" w:ascii="宋体" w:hAnsi="宋体" w:cs="宋体"/>
                <w:color w:val="000000" w:themeColor="text1"/>
                <w14:textFill>
                  <w14:solidFill>
                    <w14:schemeClr w14:val="tx1"/>
                  </w14:solidFill>
                </w14:textFill>
              </w:rPr>
              <w:t>热启动定位时间</w:t>
            </w:r>
            <w:r>
              <w:rPr>
                <w:rFonts w:hint="eastAsia" w:ascii="宋体" w:hAnsi="宋体" w:cs="宋体"/>
                <w:color w:val="000000" w:themeColor="text1"/>
                <w:kern w:val="0"/>
                <w:lang w:bidi="ar"/>
                <w14:textFill>
                  <w14:solidFill>
                    <w14:schemeClr w14:val="tx1"/>
                  </w14:solidFill>
                </w14:textFill>
              </w:rPr>
              <w:t>，并判定是否符合标准。</w:t>
            </w:r>
          </w:p>
        </w:tc>
      </w:tr>
      <w:tr w14:paraId="1B061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330" w:type="pct"/>
            <w:vAlign w:val="center"/>
          </w:tcPr>
          <w:p w14:paraId="4A8D3DD4">
            <w:pPr>
              <w:numPr>
                <w:ilvl w:val="0"/>
                <w:numId w:val="1"/>
              </w:numPr>
              <w:spacing w:line="360" w:lineRule="auto"/>
              <w:jc w:val="center"/>
              <w:rPr>
                <w:rFonts w:hint="eastAsia" w:ascii="宋体" w:hAnsi="宋体" w:cs="宋体"/>
                <w:b/>
                <w:bCs/>
                <w:color w:val="000000" w:themeColor="text1"/>
                <w14:textFill>
                  <w14:solidFill>
                    <w14:schemeClr w14:val="tx1"/>
                  </w14:solidFill>
                </w14:textFill>
              </w:rPr>
            </w:pPr>
          </w:p>
        </w:tc>
        <w:tc>
          <w:tcPr>
            <w:tcW w:w="557" w:type="pct"/>
            <w:vMerge w:val="continue"/>
            <w:vAlign w:val="center"/>
          </w:tcPr>
          <w:p w14:paraId="2789D45F">
            <w:pPr>
              <w:spacing w:line="360" w:lineRule="auto"/>
              <w:jc w:val="center"/>
              <w:rPr>
                <w:rFonts w:hint="eastAsia" w:ascii="宋体" w:hAnsi="宋体" w:cs="宋体"/>
                <w:b/>
                <w:bCs/>
                <w:color w:val="000000" w:themeColor="text1"/>
                <w14:textFill>
                  <w14:solidFill>
                    <w14:schemeClr w14:val="tx1"/>
                  </w14:solidFill>
                </w14:textFill>
              </w:rPr>
            </w:pPr>
          </w:p>
        </w:tc>
        <w:tc>
          <w:tcPr>
            <w:tcW w:w="691" w:type="pct"/>
            <w:shd w:val="clear" w:color="auto" w:fill="auto"/>
            <w:vAlign w:val="center"/>
          </w:tcPr>
          <w:p w14:paraId="6DA4F8A1">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报告查看下载</w:t>
            </w:r>
          </w:p>
        </w:tc>
        <w:tc>
          <w:tcPr>
            <w:tcW w:w="739" w:type="pct"/>
            <w:shd w:val="clear" w:color="auto" w:fill="auto"/>
            <w:vAlign w:val="center"/>
          </w:tcPr>
          <w:p w14:paraId="6CE33A90">
            <w:pPr>
              <w:widowControl/>
              <w:jc w:val="center"/>
              <w:textAlignment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c>
          <w:tcPr>
            <w:tcW w:w="2684" w:type="pct"/>
            <w:shd w:val="clear" w:color="auto" w:fill="auto"/>
            <w:vAlign w:val="center"/>
          </w:tcPr>
          <w:p w14:paraId="644A8CBD">
            <w:pPr>
              <w:widowControl/>
              <w:jc w:val="center"/>
              <w:textAlignment w:val="center"/>
              <w:rPr>
                <w:rFonts w:hint="eastAsia"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14:textFill>
                  <w14:solidFill>
                    <w14:schemeClr w14:val="tx1"/>
                  </w14:solidFill>
                </w14:textFill>
              </w:rPr>
              <w:t>查看和下载</w:t>
            </w:r>
            <w:r>
              <w:rPr>
                <w:rFonts w:hint="eastAsia"/>
                <w:color w:val="000000" w:themeColor="text1"/>
                <w14:textFill>
                  <w14:solidFill>
                    <w14:schemeClr w14:val="tx1"/>
                  </w14:solidFill>
                </w14:textFill>
              </w:rPr>
              <w:t>卫星导航应用产品检测</w:t>
            </w:r>
            <w:r>
              <w:rPr>
                <w:rFonts w:hint="eastAsia" w:ascii="宋体" w:hAnsi="宋体" w:cs="宋体"/>
                <w:color w:val="000000" w:themeColor="text1"/>
                <w14:textFill>
                  <w14:solidFill>
                    <w14:schemeClr w14:val="tx1"/>
                  </w14:solidFill>
                </w14:textFill>
              </w:rPr>
              <w:t>报告</w:t>
            </w:r>
          </w:p>
        </w:tc>
      </w:tr>
    </w:tbl>
    <w:p w14:paraId="5ABA0494">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1BC619"/>
    <w:multiLevelType w:val="singleLevel"/>
    <w:tmpl w:val="5D1BC619"/>
    <w:lvl w:ilvl="0" w:tentative="0">
      <w:start w:val="1"/>
      <w:numFmt w:val="decimal"/>
      <w:suff w:val="nothing"/>
      <w:lvlText w:val="%1."/>
      <w:lvlJc w:val="left"/>
      <w:pPr>
        <w:ind w:left="425" w:hanging="425"/>
      </w:pPr>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395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11"/>
    <w:basedOn w:val="3"/>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2025-07-25T06:47:11Z</dcterms:created>
  <dc:creator>Administrator</dc:creator>
  <cp:lastModifiedBy>您的好友已上线</cp:lastModifiedBy>
  <dcterms:modified xsi:type="dcterms:W3CDTF">2025-07-25T08:04:11Z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eyJoZGlkIjoiODliNTVhYzdhOWIyZjYzZDZmZjIwMGFmMGI1YmMwYTIiLCJ1c2VySWQiOiIyODg3NDQ1MzAifQ==</vt:lpwstr>
  </property>
  <property fmtid="{D5CDD505-2E9C-101B-9397-08002B2CF9AE}" pid="4" name="ICV">
    <vt:lpwstr>17602792347240D4822640794C8E8937_12</vt:lpwstr>
  </property>
</Properties>
</file>