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EB34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sz w:val="44"/>
          <w:szCs w:val="44"/>
        </w:rPr>
      </w:pPr>
      <w:r>
        <w:rPr>
          <w:rFonts w:hint="eastAsia" w:ascii="仿宋" w:hAnsi="仿宋" w:eastAsia="仿宋" w:cs="仿宋"/>
          <w:sz w:val="44"/>
          <w:szCs w:val="44"/>
        </w:rPr>
        <w:t>评标方法及标准</w:t>
      </w:r>
    </w:p>
    <w:p w14:paraId="4072469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一、资格审查</w:t>
      </w:r>
    </w:p>
    <w:p w14:paraId="4265BF7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采购人对所有供应商的投标文件进行资格审查，以确定供应商是否具备投标资格，审查标准为本通告的资质要求，缺少任何一项或有任何一项不合格者，其资格审查视为不合格。</w:t>
      </w:r>
    </w:p>
    <w:p w14:paraId="6976F41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资格审查不通过而导致投标无效的情形：投标文件未按本项目公告要求提供第六条-第（三）和第（五）项文件资料。</w:t>
      </w:r>
    </w:p>
    <w:p w14:paraId="3C6F220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二、符合性检查</w:t>
      </w:r>
    </w:p>
    <w:p w14:paraId="6052D6F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采购人对通过资格审查供应商的投标文件进行符合性审查，以确定其是否满足采购文件的实质性要求。审查标准为本通告的投标文件的编制及要求，缺少任何一项或有任何一项不合格者，其符合性检查视为不合格。</w:t>
      </w:r>
    </w:p>
    <w:p w14:paraId="3DBD5BF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2.符合性审查不通过而导致投标无效的情形</w:t>
      </w:r>
    </w:p>
    <w:p w14:paraId="48D9B3B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投标人的投标文件中存在对招标文件的任何实质性要求和条件的负偏离，将被视为投标无效。</w:t>
      </w:r>
    </w:p>
    <w:p w14:paraId="6413C41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2.1在报价评审时，如发现下列情形之一的，将被视为投标无效：</w:t>
      </w:r>
    </w:p>
    <w:p w14:paraId="68C29C7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（1）未采用人民币报价或者未按照招标文件标明的币种报价的。</w:t>
      </w:r>
    </w:p>
    <w:p w14:paraId="58A7CDA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（2）报价超出公告规定采购预算金额的（包括分项预算，如有）。</w:t>
      </w:r>
    </w:p>
    <w:p w14:paraId="28A8D47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投标人未就所投分标进行报价或者存在漏项报价。投标人未就所投分标的单项内容作唯一报价。投标人未就所投项目的全部内容作唯一总价报价。存在有选择、有条件报价的（招标文件允许有备选方案或者其他约定的除外）。</w:t>
      </w:r>
    </w:p>
    <w:p w14:paraId="56C15CE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2.2在商务评审时，如发现下列情形之一的，将被视为投标无效：</w:t>
      </w:r>
    </w:p>
    <w:p w14:paraId="044E194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（1）投标文件未按本项目公告要求提供第六条-第（一）和第（四）项文件资料。</w:t>
      </w:r>
    </w:p>
    <w:p w14:paraId="169F3D4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（2）投标文件未按招标文件要求签署、盖章的。</w:t>
      </w:r>
    </w:p>
    <w:p w14:paraId="5F90DFE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（3）委托代理人未能出具有效身份证明或者出具的身份证明与授权委托书中的信息不符的。 </w:t>
      </w:r>
    </w:p>
    <w:p w14:paraId="22EB3B4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（4）项目完成时间（交货时间、服务完成时间或者服务期等）与本项目公告要求发生负偏离的。</w:t>
      </w:r>
    </w:p>
    <w:p w14:paraId="3088710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（5）投标文件的实质性内容未使用中文表述、使用计量单位不符合招标文件要求的。</w:t>
      </w:r>
    </w:p>
    <w:p w14:paraId="55969AE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（6）投标文件中的文件资料因填写不齐全或者内容虚假或者出现其他情形而导致被评标委员会认定无效的。</w:t>
      </w:r>
    </w:p>
    <w:p w14:paraId="37FA752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（7）投标文件含有采购人不能接受的附加条件的。</w:t>
      </w:r>
    </w:p>
    <w:p w14:paraId="29FFC2B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（8）法律、法规和招标文件规定的其他无效情形。</w:t>
      </w:r>
    </w:p>
    <w:p w14:paraId="58D6F9A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2.3在技术评审时，如发现下列情形之一的，将被视为投标无效：</w:t>
      </w:r>
    </w:p>
    <w:p w14:paraId="674EC26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（1）不满足招标文件要求的货物内容、技术要求、安全、质量标准，或者与招标文件中的技术参数及配置发生负偏离的。</w:t>
      </w:r>
    </w:p>
    <w:p w14:paraId="37F7C28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（2）虚假投标，或者出现其他情形而导致被评标委员会认定无效的。</w:t>
      </w:r>
    </w:p>
    <w:p w14:paraId="5F33206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（3）招标文件要求提供技术方案的，投标技术方案不明确，招标文件未允许但存在一个或者一个以上备选（替代）投标方案的。</w:t>
      </w:r>
    </w:p>
    <w:p w14:paraId="3DF9F3E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p>
    <w:p w14:paraId="00A2126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p>
    <w:p w14:paraId="2ADD2D3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三、评分办法</w:t>
      </w:r>
    </w:p>
    <w:p w14:paraId="229B5E3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综合评分法，是指投标文件满足招标文件全部实质性要求，且按照评审因素的量化指标评审得分最高的投标人为中标候选人的评标方法。评标委员会将对各投标人的投标报价、技术和服务方案、投标人的企业实力及资质等方面进行综合评审，对实质上响应招标文件的投标人，由各评委独立记名打分。经统计，得出各投标人的综合得分,按综合得分由高到低顺序排列。若综合得分相同的，按投标报价由低到高顺序排列。若综合得分且投标报价相同的，以技术性能得分较高者为先。</w:t>
      </w:r>
    </w:p>
    <w:p w14:paraId="72AA786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宋体"/>
          <w:b/>
          <w:sz w:val="24"/>
          <w:szCs w:val="32"/>
        </w:rPr>
      </w:pPr>
      <w:r>
        <w:rPr>
          <w:rFonts w:hint="eastAsia" w:ascii="仿宋" w:hAnsi="仿宋" w:eastAsia="仿宋" w:cs="仿宋"/>
          <w:sz w:val="28"/>
          <w:szCs w:val="28"/>
        </w:rPr>
        <w:t>四、评分标准</w:t>
      </w:r>
    </w:p>
    <w:p w14:paraId="5F4FBAE4">
      <w:pPr>
        <w:snapToGrid w:val="0"/>
        <w:spacing w:line="400" w:lineRule="exact"/>
        <w:ind w:firstLine="482" w:firstLineChars="200"/>
        <w:jc w:val="left"/>
        <w:rPr>
          <w:rFonts w:hint="eastAsia" w:ascii="仿宋" w:hAnsi="仿宋" w:eastAsia="仿宋" w:cs="宋体"/>
          <w:b/>
          <w:bCs/>
          <w:sz w:val="24"/>
          <w:szCs w:val="32"/>
        </w:rPr>
      </w:pPr>
      <w:r>
        <w:rPr>
          <w:rFonts w:hint="eastAsia" w:ascii="仿宋" w:hAnsi="仿宋" w:eastAsia="仿宋" w:cs="宋体"/>
          <w:b/>
          <w:sz w:val="24"/>
          <w:szCs w:val="32"/>
        </w:rPr>
        <w:t>对进入详细评审的供应商，</w:t>
      </w:r>
      <w:r>
        <w:rPr>
          <w:rFonts w:hint="eastAsia" w:ascii="仿宋" w:hAnsi="仿宋" w:eastAsia="仿宋" w:cs="宋体"/>
          <w:b/>
          <w:sz w:val="24"/>
        </w:rPr>
        <w:t>采用百分制综合评分法评审。计分办法（按四舍五入取至百分位）：</w:t>
      </w:r>
    </w:p>
    <w:p w14:paraId="0F5EAFC5">
      <w:pPr>
        <w:spacing w:line="340" w:lineRule="exact"/>
        <w:ind w:firstLine="422"/>
        <w:rPr>
          <w:rFonts w:hint="eastAsia" w:ascii="仿宋" w:hAnsi="仿宋" w:eastAsia="仿宋"/>
          <w:b/>
          <w:bCs/>
          <w:szCs w:val="21"/>
        </w:rPr>
      </w:pPr>
      <w:r>
        <w:rPr>
          <w:rFonts w:hint="eastAsia" w:ascii="仿宋" w:hAnsi="仿宋" w:eastAsia="仿宋"/>
          <w:b/>
          <w:bCs/>
          <w:szCs w:val="21"/>
        </w:rPr>
        <w:t>（一）价格分……………………………………………………………………………10分</w:t>
      </w:r>
    </w:p>
    <w:p w14:paraId="772D5E31">
      <w:pPr>
        <w:pStyle w:val="3"/>
        <w:spacing w:line="360" w:lineRule="auto"/>
        <w:ind w:firstLine="480" w:firstLineChars="200"/>
        <w:rPr>
          <w:rFonts w:hint="eastAsia" w:ascii="仿宋" w:hAnsi="仿宋" w:eastAsia="仿宋" w:cs="宋体"/>
          <w:sz w:val="24"/>
          <w:szCs w:val="24"/>
        </w:rPr>
      </w:pPr>
      <w:r>
        <w:rPr>
          <w:rFonts w:hint="eastAsia" w:ascii="仿宋" w:hAnsi="仿宋" w:eastAsia="仿宋" w:cs="宋体"/>
          <w:bCs/>
          <w:sz w:val="24"/>
          <w:szCs w:val="24"/>
        </w:rPr>
        <w:t>（1）</w:t>
      </w:r>
      <w:r>
        <w:rPr>
          <w:rFonts w:hint="eastAsia" w:ascii="仿宋" w:hAnsi="仿宋" w:eastAsia="仿宋" w:cs="宋体"/>
          <w:sz w:val="24"/>
          <w:szCs w:val="24"/>
        </w:rPr>
        <w:t>非专门面向中小企业采购的项目，</w:t>
      </w:r>
      <w:r>
        <w:rPr>
          <w:rFonts w:hint="eastAsia" w:ascii="仿宋" w:hAnsi="仿宋" w:eastAsia="仿宋" w:cs="宋体"/>
          <w:bCs/>
          <w:sz w:val="24"/>
          <w:szCs w:val="24"/>
        </w:rPr>
        <w:t>参与竞标的小型、微型企业提供本企业服务的（竞标人必须按规定提供《中小企业声明函》，或者监狱企业证明文件，或者《残疾人福利性单位声明函》）</w:t>
      </w:r>
      <w:r>
        <w:rPr>
          <w:rFonts w:hint="eastAsia" w:ascii="仿宋" w:hAnsi="仿宋" w:eastAsia="仿宋" w:cs="宋体"/>
          <w:sz w:val="24"/>
          <w:szCs w:val="24"/>
        </w:rPr>
        <w:t>，对供应商的最后报价给予20%的扣除，扣除后的价格为评审价，即评审价=最后报价×（1-20%）；大中型企业与小微企业组成联合体或者大中型企业向小微企业分包的，评审优惠幅度：6%（须提供分包意向协议，并在《中小企业声明》中</w:t>
      </w:r>
      <w:r>
        <w:rPr>
          <w:rFonts w:hint="eastAsia" w:ascii="仿宋" w:hAnsi="仿宋" w:eastAsia="仿宋" w:cs="宋体"/>
          <w:sz w:val="24"/>
          <w:szCs w:val="24"/>
          <w:shd w:val="clear" w:color="auto" w:fill="FFFFFF"/>
          <w:lang w:bidi="ar"/>
        </w:rPr>
        <w:t>填写分包意向协议的中小企业相关信息</w:t>
      </w:r>
      <w:r>
        <w:rPr>
          <w:rFonts w:hint="eastAsia" w:ascii="仿宋" w:hAnsi="仿宋" w:eastAsia="仿宋" w:cs="宋体"/>
          <w:sz w:val="24"/>
          <w:szCs w:val="24"/>
        </w:rPr>
        <w:t>）；否则，评审价=最后报价。</w:t>
      </w:r>
    </w:p>
    <w:p w14:paraId="014541C8">
      <w:pPr>
        <w:pStyle w:val="3"/>
        <w:spacing w:line="4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（2）以进入详评的最低评标价为10分。</w:t>
      </w:r>
    </w:p>
    <w:p w14:paraId="7B0F82DF">
      <w:pPr>
        <w:pStyle w:val="3"/>
        <w:spacing w:line="400" w:lineRule="exact"/>
        <w:ind w:firstLine="480" w:firstLineChars="200"/>
        <w:rPr>
          <w:rFonts w:hint="eastAsia" w:ascii="仿宋" w:hAnsi="仿宋" w:eastAsia="仿宋" w:cs="宋体"/>
          <w:sz w:val="24"/>
          <w:szCs w:val="24"/>
        </w:rPr>
      </w:pPr>
      <w:r>
        <w:rPr>
          <w:rFonts w:hint="eastAsia" w:ascii="仿宋" w:hAnsi="仿宋" w:eastAsia="仿宋" w:cs="宋体"/>
          <w:sz w:val="24"/>
          <w:szCs w:val="24"/>
        </w:rPr>
        <w:t>某供应商价格得分＝（供应商最低评审价/某供应商评审价）×10分</w:t>
      </w:r>
    </w:p>
    <w:p w14:paraId="1053E306">
      <w:pPr>
        <w:spacing w:line="340" w:lineRule="exact"/>
        <w:ind w:firstLine="422"/>
        <w:rPr>
          <w:rFonts w:hint="eastAsia" w:ascii="仿宋" w:hAnsi="仿宋" w:eastAsia="仿宋"/>
          <w:b/>
          <w:bCs/>
          <w:szCs w:val="21"/>
        </w:rPr>
      </w:pPr>
      <w:r>
        <w:rPr>
          <w:rFonts w:hint="eastAsia" w:ascii="仿宋" w:hAnsi="仿宋" w:eastAsia="仿宋"/>
          <w:b/>
          <w:bCs/>
          <w:szCs w:val="21"/>
        </w:rPr>
        <w:t>（二）技术分……………………………………………………………………………43分</w:t>
      </w:r>
    </w:p>
    <w:p w14:paraId="29127AA3">
      <w:pPr>
        <w:spacing w:line="360" w:lineRule="auto"/>
        <w:ind w:firstLine="482" w:firstLineChars="200"/>
        <w:rPr>
          <w:rFonts w:hint="eastAsia" w:ascii="仿宋" w:hAnsi="仿宋" w:eastAsia="仿宋"/>
          <w:b/>
          <w:bCs/>
          <w:sz w:val="24"/>
        </w:rPr>
      </w:pPr>
      <w:r>
        <w:rPr>
          <w:rFonts w:hint="eastAsia" w:ascii="仿宋" w:hAnsi="仿宋" w:eastAsia="仿宋"/>
          <w:b/>
          <w:bCs/>
          <w:sz w:val="24"/>
        </w:rPr>
        <w:t>（1）项目设计方案(满分23分)</w:t>
      </w:r>
    </w:p>
    <w:p w14:paraId="7DC3E83C">
      <w:pPr>
        <w:spacing w:line="360" w:lineRule="auto"/>
        <w:ind w:firstLine="480" w:firstLineChars="200"/>
        <w:rPr>
          <w:rFonts w:hint="eastAsia" w:ascii="仿宋" w:hAnsi="仿宋" w:eastAsia="仿宋"/>
          <w:bCs/>
          <w:sz w:val="24"/>
        </w:rPr>
      </w:pPr>
      <w:r>
        <w:rPr>
          <w:rFonts w:hint="eastAsia" w:ascii="仿宋" w:hAnsi="仿宋" w:eastAsia="仿宋"/>
          <w:bCs/>
          <w:sz w:val="24"/>
        </w:rPr>
        <w:t>由评审专家在打分前就供应商的项目设计方案确定各供应商所属档次及分值，其他或无响应不得分。</w:t>
      </w:r>
    </w:p>
    <w:p w14:paraId="445ED2F8">
      <w:pPr>
        <w:spacing w:line="360" w:lineRule="auto"/>
        <w:ind w:firstLine="480" w:firstLineChars="200"/>
        <w:rPr>
          <w:rFonts w:hint="eastAsia" w:ascii="仿宋" w:hAnsi="仿宋" w:eastAsia="仿宋"/>
          <w:bCs/>
          <w:sz w:val="24"/>
        </w:rPr>
      </w:pPr>
      <w:r>
        <w:rPr>
          <w:rFonts w:hint="eastAsia" w:ascii="仿宋" w:hAnsi="仿宋" w:eastAsia="仿宋"/>
          <w:bCs/>
          <w:sz w:val="24"/>
        </w:rPr>
        <w:t>一档（7分）：提供项目设计方案包括设计编制规范、设计原则等。提供方案内容简单、基本完整，基本符合本项目需求。</w:t>
      </w:r>
    </w:p>
    <w:p w14:paraId="4A21CA9B">
      <w:pPr>
        <w:spacing w:line="360" w:lineRule="auto"/>
        <w:ind w:firstLine="480" w:firstLineChars="200"/>
        <w:rPr>
          <w:rFonts w:hint="eastAsia" w:ascii="仿宋" w:hAnsi="仿宋" w:eastAsia="仿宋"/>
          <w:bCs/>
          <w:sz w:val="24"/>
        </w:rPr>
      </w:pPr>
      <w:r>
        <w:rPr>
          <w:rFonts w:hint="eastAsia" w:ascii="仿宋" w:hAnsi="仿宋" w:eastAsia="仿宋"/>
          <w:bCs/>
          <w:sz w:val="24"/>
        </w:rPr>
        <w:t>二档（14分）：在一档基础上。提供设计方案包括技术路线等、项目进度计划、新技术应用方案内容比较完整、详细，表述清晰、比较合理、能符合本项目需求。</w:t>
      </w:r>
    </w:p>
    <w:p w14:paraId="11E0BC23">
      <w:pPr>
        <w:spacing w:line="360" w:lineRule="auto"/>
        <w:ind w:firstLine="480" w:firstLineChars="200"/>
        <w:rPr>
          <w:rFonts w:hint="eastAsia" w:ascii="仿宋" w:hAnsi="仿宋" w:eastAsia="仿宋"/>
          <w:bCs/>
          <w:sz w:val="24"/>
        </w:rPr>
      </w:pPr>
      <w:r>
        <w:rPr>
          <w:rFonts w:hint="eastAsia" w:ascii="仿宋" w:hAnsi="仿宋" w:eastAsia="仿宋"/>
          <w:bCs/>
          <w:sz w:val="24"/>
        </w:rPr>
        <w:t>三档（23分）：在二档基础上，提供方案内容完整、详细、数据详实、表述清晰、科学合理、符合本项目需求，具备前瞻性，满足项目延展性需求。</w:t>
      </w:r>
    </w:p>
    <w:p w14:paraId="4E7349BA">
      <w:pPr>
        <w:tabs>
          <w:tab w:val="left" w:pos="312"/>
        </w:tabs>
        <w:spacing w:line="360" w:lineRule="auto"/>
        <w:ind w:firstLine="482" w:firstLineChars="200"/>
        <w:rPr>
          <w:rFonts w:hint="eastAsia" w:ascii="仿宋" w:hAnsi="仿宋" w:eastAsia="仿宋" w:cs="宋体"/>
          <w:b/>
          <w:bCs/>
          <w:sz w:val="24"/>
        </w:rPr>
      </w:pPr>
      <w:r>
        <w:rPr>
          <w:rFonts w:hint="eastAsia" w:ascii="仿宋" w:hAnsi="仿宋" w:eastAsia="仿宋" w:cs="宋体"/>
          <w:b/>
          <w:bCs/>
          <w:sz w:val="24"/>
        </w:rPr>
        <w:t>（2）项目投资估算/概算编制方案（满分10分）</w:t>
      </w:r>
    </w:p>
    <w:p w14:paraId="2D6D5E5E">
      <w:pPr>
        <w:spacing w:line="360" w:lineRule="auto"/>
        <w:ind w:firstLine="480" w:firstLineChars="200"/>
        <w:rPr>
          <w:rFonts w:hint="eastAsia" w:ascii="仿宋" w:hAnsi="仿宋" w:eastAsia="仿宋" w:cs="宋体"/>
          <w:bCs/>
          <w:sz w:val="24"/>
        </w:rPr>
      </w:pPr>
      <w:r>
        <w:rPr>
          <w:rFonts w:hint="eastAsia" w:ascii="仿宋" w:hAnsi="仿宋" w:eastAsia="仿宋" w:cs="宋体"/>
          <w:bCs/>
          <w:sz w:val="24"/>
        </w:rPr>
        <w:t>由评审专家在打分前就供应商的项目投资概算编制方案确定各供应商所属档次及分值，</w:t>
      </w:r>
      <w:r>
        <w:rPr>
          <w:rFonts w:hint="eastAsia" w:ascii="仿宋" w:hAnsi="仿宋" w:eastAsia="仿宋"/>
          <w:bCs/>
          <w:sz w:val="24"/>
        </w:rPr>
        <w:t>其他或无响应不得分。</w:t>
      </w:r>
    </w:p>
    <w:p w14:paraId="676360B8">
      <w:pPr>
        <w:spacing w:line="360" w:lineRule="auto"/>
        <w:ind w:firstLine="480" w:firstLineChars="200"/>
        <w:rPr>
          <w:rFonts w:hint="eastAsia" w:ascii="仿宋" w:hAnsi="仿宋" w:eastAsia="仿宋" w:cs="宋体"/>
          <w:bCs/>
          <w:sz w:val="24"/>
        </w:rPr>
      </w:pPr>
      <w:r>
        <w:rPr>
          <w:rFonts w:hint="eastAsia" w:ascii="仿宋" w:hAnsi="仿宋" w:eastAsia="仿宋" w:cs="宋体"/>
          <w:bCs/>
          <w:sz w:val="24"/>
        </w:rPr>
        <w:t xml:space="preserve">一档（4分）：提供方案包含项目投资估算/概算编制方法和依据、费用构成、预算书框架编制等方案基本符合评审及项目建设要求，内容简单、基本完整，基本符合本项目需求； </w:t>
      </w:r>
    </w:p>
    <w:p w14:paraId="7B8E35AF">
      <w:pPr>
        <w:spacing w:line="360" w:lineRule="auto"/>
        <w:ind w:firstLine="480" w:firstLineChars="200"/>
        <w:rPr>
          <w:rFonts w:hint="eastAsia" w:ascii="仿宋" w:hAnsi="仿宋" w:eastAsia="仿宋" w:cs="宋体"/>
          <w:bCs/>
          <w:sz w:val="24"/>
        </w:rPr>
      </w:pPr>
      <w:r>
        <w:rPr>
          <w:rFonts w:hint="eastAsia" w:ascii="仿宋" w:hAnsi="仿宋" w:eastAsia="仿宋" w:cs="宋体"/>
          <w:bCs/>
          <w:sz w:val="24"/>
        </w:rPr>
        <w:t>二档（7分）：提供方案包含项目投资估算/概算编制方法和依据、费用构成、预算书框架编制、取费标准和方法等方案符合评审及项目建设要求，内容比较完整、详细，表述清晰、比较合理、能符合本项目需求；</w:t>
      </w:r>
    </w:p>
    <w:p w14:paraId="2D2CC0A3">
      <w:pPr>
        <w:spacing w:line="360" w:lineRule="auto"/>
        <w:ind w:firstLine="480" w:firstLineChars="200"/>
        <w:rPr>
          <w:rFonts w:hint="eastAsia" w:ascii="仿宋" w:hAnsi="仿宋" w:eastAsia="仿宋" w:cs="宋体"/>
          <w:bCs/>
          <w:sz w:val="24"/>
        </w:rPr>
      </w:pPr>
      <w:r>
        <w:rPr>
          <w:rFonts w:hint="eastAsia" w:ascii="仿宋" w:hAnsi="仿宋" w:eastAsia="仿宋" w:cs="宋体"/>
          <w:bCs/>
          <w:sz w:val="24"/>
        </w:rPr>
        <w:t>三档（10分）：提供方案包含项目投资估算/概算编制方法和依据、费用构成、预算书框架编制、取费标准和方法、工程造价控制措施等方案完全符合评审及项目建设要求，内容完整、详细全面、表述清晰、科学合理、可操作性强、符合本项目需求，具备前瞻性，满足项目延展性需求。</w:t>
      </w:r>
    </w:p>
    <w:p w14:paraId="309126FC">
      <w:pPr>
        <w:spacing w:line="360" w:lineRule="auto"/>
        <w:ind w:firstLine="482" w:firstLineChars="200"/>
        <w:rPr>
          <w:rFonts w:hint="eastAsia" w:ascii="仿宋" w:hAnsi="仿宋" w:eastAsia="仿宋"/>
          <w:b/>
          <w:bCs/>
          <w:sz w:val="24"/>
        </w:rPr>
      </w:pPr>
      <w:r>
        <w:rPr>
          <w:rFonts w:hint="eastAsia" w:ascii="仿宋" w:hAnsi="仿宋" w:eastAsia="仿宋"/>
          <w:b/>
          <w:bCs/>
          <w:sz w:val="24"/>
        </w:rPr>
        <w:t>（3）项目组织实施和质量保障方案(满分10分)</w:t>
      </w:r>
    </w:p>
    <w:p w14:paraId="119D2FC0">
      <w:pPr>
        <w:spacing w:line="360" w:lineRule="auto"/>
        <w:ind w:firstLine="480" w:firstLineChars="200"/>
        <w:rPr>
          <w:rFonts w:hint="eastAsia" w:ascii="仿宋" w:hAnsi="仿宋" w:eastAsia="仿宋"/>
          <w:bCs/>
          <w:sz w:val="24"/>
        </w:rPr>
      </w:pPr>
      <w:r>
        <w:rPr>
          <w:rFonts w:hint="eastAsia" w:ascii="仿宋" w:hAnsi="仿宋" w:eastAsia="仿宋"/>
          <w:bCs/>
          <w:sz w:val="24"/>
        </w:rPr>
        <w:t>由评审专家在打分前就供应商的项目组织实施和质量保障方案确定各供应商所属档次及分值，其他或无响应不得分。</w:t>
      </w:r>
    </w:p>
    <w:p w14:paraId="1A19C672">
      <w:pPr>
        <w:spacing w:line="360" w:lineRule="auto"/>
        <w:ind w:firstLine="480" w:firstLineChars="200"/>
        <w:rPr>
          <w:rFonts w:hint="eastAsia" w:ascii="仿宋" w:hAnsi="仿宋" w:eastAsia="仿宋"/>
          <w:bCs/>
          <w:sz w:val="24"/>
        </w:rPr>
      </w:pPr>
      <w:r>
        <w:rPr>
          <w:rFonts w:hint="eastAsia" w:ascii="仿宋" w:hAnsi="仿宋" w:eastAsia="仿宋"/>
          <w:bCs/>
          <w:sz w:val="24"/>
        </w:rPr>
        <w:t>一档（4分）：供应商配备服务人员不低于3人，其中至少2人具备中级及以上工程师职称，质量及进度保证措施内容描述简单、基本满足项目采购需求。</w:t>
      </w:r>
    </w:p>
    <w:p w14:paraId="3EB38A7A">
      <w:pPr>
        <w:spacing w:line="360" w:lineRule="auto"/>
        <w:ind w:firstLine="480" w:firstLineChars="200"/>
        <w:rPr>
          <w:rFonts w:hint="eastAsia" w:ascii="仿宋" w:hAnsi="仿宋" w:eastAsia="仿宋"/>
          <w:bCs/>
          <w:sz w:val="24"/>
        </w:rPr>
      </w:pPr>
      <w:r>
        <w:rPr>
          <w:rFonts w:hint="eastAsia" w:ascii="仿宋" w:hAnsi="仿宋" w:eastAsia="仿宋"/>
          <w:bCs/>
          <w:sz w:val="24"/>
        </w:rPr>
        <w:t>二档（6分）：供应商质量保障综合能力较强，且配备服务人员不低于5人，其中至少3人具备高级工程师职称，2人具备中级及以上工程师职称，质量及进度保证措施详细，能满足项目采购需求，方案总体可行，具有一定可操作性。</w:t>
      </w:r>
    </w:p>
    <w:p w14:paraId="754EE219">
      <w:pPr>
        <w:spacing w:line="360" w:lineRule="auto"/>
        <w:ind w:firstLine="480" w:firstLineChars="200"/>
        <w:rPr>
          <w:rFonts w:hint="eastAsia" w:ascii="仿宋_GB2312" w:hAnsi="宋体" w:eastAsia="仿宋_GB2312"/>
          <w:bCs/>
          <w:szCs w:val="21"/>
        </w:rPr>
      </w:pPr>
      <w:r>
        <w:rPr>
          <w:rFonts w:hint="eastAsia" w:ascii="仿宋" w:hAnsi="仿宋" w:eastAsia="仿宋"/>
          <w:bCs/>
          <w:sz w:val="24"/>
        </w:rPr>
        <w:t>三档（10分）：供应商质量保障综合能力强，且配备服务人员不低于8人，其中至少6人具备高级工程师职称，2人具备中级及以上工程师职称，同一人员职称不重复计算，人员安排充足合理，质量及进度保证措施详细、内容完整、详细全面、针对性强，满足项目采购需求。</w:t>
      </w:r>
    </w:p>
    <w:p w14:paraId="0B9ECA36">
      <w:pPr>
        <w:spacing w:line="340" w:lineRule="exact"/>
        <w:ind w:firstLine="422"/>
        <w:rPr>
          <w:rFonts w:hint="eastAsia" w:ascii="仿宋" w:hAnsi="仿宋" w:eastAsia="仿宋"/>
          <w:b/>
          <w:bCs/>
          <w:szCs w:val="21"/>
        </w:rPr>
      </w:pPr>
      <w:r>
        <w:rPr>
          <w:rFonts w:hint="eastAsia" w:ascii="仿宋" w:hAnsi="仿宋" w:eastAsia="仿宋"/>
          <w:b/>
          <w:bCs/>
          <w:szCs w:val="21"/>
        </w:rPr>
        <w:t>（三）商务分……………………………………………………………………………47分</w:t>
      </w:r>
    </w:p>
    <w:p w14:paraId="1D8128F9">
      <w:pPr>
        <w:spacing w:line="360" w:lineRule="auto"/>
        <w:ind w:firstLine="482" w:firstLineChars="200"/>
        <w:rPr>
          <w:rFonts w:hint="eastAsia" w:ascii="仿宋" w:hAnsi="仿宋" w:eastAsia="仿宋"/>
          <w:b/>
          <w:sz w:val="24"/>
        </w:rPr>
      </w:pPr>
      <w:r>
        <w:rPr>
          <w:rFonts w:hint="eastAsia" w:ascii="仿宋" w:hAnsi="仿宋" w:eastAsia="仿宋"/>
          <w:b/>
          <w:sz w:val="24"/>
        </w:rPr>
        <w:t>（1）供应商资质（23分）：</w:t>
      </w:r>
    </w:p>
    <w:p w14:paraId="78BBA364">
      <w:pPr>
        <w:spacing w:line="360" w:lineRule="auto"/>
        <w:ind w:firstLine="480" w:firstLineChars="200"/>
        <w:rPr>
          <w:rFonts w:hint="eastAsia" w:ascii="仿宋" w:hAnsi="仿宋" w:eastAsia="仿宋"/>
          <w:bCs/>
          <w:sz w:val="24"/>
        </w:rPr>
      </w:pPr>
      <w:r>
        <w:rPr>
          <w:rFonts w:hint="eastAsia" w:ascii="仿宋" w:hAnsi="仿宋" w:eastAsia="仿宋"/>
          <w:bCs/>
          <w:sz w:val="24"/>
        </w:rPr>
        <w:t>1.供应商具有工程咨询单位资信证书甲级（业务范围：电子、信息工程）（或工程咨询单位甲级综合资信）的，得4分。</w:t>
      </w:r>
    </w:p>
    <w:p w14:paraId="2F8C8D9E">
      <w:pPr>
        <w:spacing w:line="360" w:lineRule="auto"/>
        <w:ind w:firstLine="480" w:firstLineChars="200"/>
        <w:rPr>
          <w:rFonts w:hint="eastAsia" w:ascii="仿宋" w:hAnsi="仿宋" w:eastAsia="仿宋"/>
          <w:bCs/>
          <w:sz w:val="24"/>
        </w:rPr>
      </w:pPr>
      <w:r>
        <w:rPr>
          <w:rFonts w:hint="eastAsia" w:ascii="仿宋" w:hAnsi="仿宋" w:eastAsia="仿宋"/>
          <w:bCs/>
          <w:sz w:val="24"/>
        </w:rPr>
        <w:t>2.供应商具有电子通信广电行业（通信工程）工程设计甲级资质的，得3分，乙级的得1分，满分4分。</w:t>
      </w:r>
    </w:p>
    <w:p w14:paraId="678E50AF">
      <w:pPr>
        <w:pStyle w:val="6"/>
        <w:spacing w:line="360" w:lineRule="auto"/>
        <w:ind w:firstLine="480" w:firstLineChars="200"/>
        <w:rPr>
          <w:rFonts w:eastAsia="仿宋"/>
          <w:sz w:val="24"/>
        </w:rPr>
      </w:pPr>
      <w:r>
        <w:rPr>
          <w:rFonts w:hint="eastAsia" w:ascii="仿宋" w:hAnsi="仿宋" w:eastAsia="仿宋"/>
          <w:bCs/>
          <w:sz w:val="24"/>
        </w:rPr>
        <w:t>3.供应商具有CABR全过程工程咨询服务认证证书（一级）的,得6分。</w:t>
      </w:r>
    </w:p>
    <w:p w14:paraId="6BA9883D">
      <w:pPr>
        <w:spacing w:line="360" w:lineRule="auto"/>
        <w:ind w:firstLine="480" w:firstLineChars="200"/>
        <w:rPr>
          <w:rFonts w:hint="eastAsia" w:ascii="仿宋" w:hAnsi="仿宋" w:eastAsia="仿宋"/>
          <w:bCs/>
          <w:sz w:val="24"/>
        </w:rPr>
      </w:pPr>
      <w:r>
        <w:rPr>
          <w:rFonts w:hint="eastAsia" w:ascii="仿宋" w:hAnsi="仿宋" w:eastAsia="仿宋"/>
          <w:bCs/>
          <w:sz w:val="24"/>
        </w:rPr>
        <w:t>4.供应商具有国家软件能力成熟度模型 CMMI 5级能力认证的，得 3 分；CMMI 4级能力认证的，得2分；CMMI 3 级能力认证的，得1分，满分3分。</w:t>
      </w:r>
    </w:p>
    <w:p w14:paraId="43FBCA16">
      <w:pPr>
        <w:spacing w:line="360" w:lineRule="auto"/>
        <w:ind w:firstLine="480" w:firstLineChars="200"/>
        <w:rPr>
          <w:rFonts w:hint="eastAsia" w:ascii="仿宋" w:hAnsi="仿宋" w:eastAsia="仿宋"/>
          <w:bCs/>
          <w:sz w:val="24"/>
        </w:rPr>
      </w:pPr>
      <w:r>
        <w:rPr>
          <w:rFonts w:hint="eastAsia" w:ascii="仿宋" w:hAnsi="仿宋" w:eastAsia="仿宋"/>
          <w:bCs/>
          <w:sz w:val="24"/>
        </w:rPr>
        <w:t>6.供应商具有有效的质量管理体系认证、信息技术服务管理体系认证、信息安全管理体系认证的,每提供1个得 1 分，满分3分。</w:t>
      </w:r>
    </w:p>
    <w:p w14:paraId="0757AB1E">
      <w:pPr>
        <w:spacing w:line="360" w:lineRule="auto"/>
        <w:ind w:firstLine="480" w:firstLineChars="200"/>
        <w:rPr>
          <w:rFonts w:hint="eastAsia" w:ascii="仿宋" w:hAnsi="仿宋" w:eastAsia="仿宋"/>
          <w:bCs/>
          <w:sz w:val="24"/>
        </w:rPr>
      </w:pPr>
      <w:r>
        <w:rPr>
          <w:rFonts w:hint="eastAsia" w:ascii="仿宋" w:hAnsi="仿宋" w:eastAsia="仿宋"/>
          <w:bCs/>
          <w:sz w:val="24"/>
        </w:rPr>
        <w:t>7.供应商具有信息系统建设和服务能力等级证书，CS4级或以上的得</w:t>
      </w:r>
      <w:r>
        <w:rPr>
          <w:rFonts w:hint="eastAsia" w:ascii="仿宋" w:hAnsi="仿宋" w:eastAsia="仿宋"/>
          <w:bCs/>
          <w:color w:val="FF0000"/>
          <w:sz w:val="24"/>
        </w:rPr>
        <w:t>3</w:t>
      </w:r>
      <w:r>
        <w:rPr>
          <w:rFonts w:hint="eastAsia" w:ascii="仿宋" w:hAnsi="仿宋" w:eastAsia="仿宋"/>
          <w:bCs/>
          <w:sz w:val="24"/>
        </w:rPr>
        <w:t>分，满分3分。</w:t>
      </w:r>
    </w:p>
    <w:p w14:paraId="7410BD20">
      <w:pPr>
        <w:spacing w:line="360" w:lineRule="auto"/>
        <w:ind w:firstLine="480" w:firstLineChars="200"/>
        <w:rPr>
          <w:rFonts w:hint="eastAsia" w:ascii="仿宋" w:hAnsi="仿宋" w:eastAsia="仿宋"/>
          <w:bCs/>
          <w:sz w:val="24"/>
        </w:rPr>
      </w:pPr>
      <w:r>
        <w:rPr>
          <w:rFonts w:hint="eastAsia" w:ascii="仿宋" w:hAnsi="仿宋" w:eastAsia="仿宋"/>
          <w:bCs/>
          <w:sz w:val="24"/>
        </w:rPr>
        <w:t>注：竞标文件中提供证书扫描件。</w:t>
      </w:r>
    </w:p>
    <w:p w14:paraId="6E87BDAF">
      <w:pPr>
        <w:spacing w:line="360" w:lineRule="auto"/>
        <w:ind w:firstLine="482" w:firstLineChars="200"/>
        <w:rPr>
          <w:rFonts w:hint="eastAsia" w:ascii="仿宋" w:hAnsi="仿宋" w:eastAsia="仿宋"/>
          <w:b/>
          <w:sz w:val="24"/>
        </w:rPr>
      </w:pPr>
      <w:r>
        <w:rPr>
          <w:rFonts w:hint="eastAsia" w:ascii="仿宋" w:hAnsi="仿宋" w:eastAsia="仿宋"/>
          <w:b/>
          <w:sz w:val="24"/>
        </w:rPr>
        <w:t>（2）拟投入人员配置（21分）：</w:t>
      </w:r>
    </w:p>
    <w:p w14:paraId="3D20235E">
      <w:pPr>
        <w:spacing w:line="360" w:lineRule="auto"/>
        <w:ind w:firstLine="480" w:firstLineChars="200"/>
        <w:rPr>
          <w:rFonts w:hint="eastAsia" w:ascii="仿宋" w:hAnsi="仿宋" w:eastAsia="仿宋"/>
          <w:bCs/>
          <w:sz w:val="24"/>
        </w:rPr>
      </w:pPr>
      <w:r>
        <w:rPr>
          <w:rFonts w:hint="eastAsia" w:ascii="仿宋" w:hAnsi="仿宋" w:eastAsia="仿宋"/>
          <w:bCs/>
          <w:sz w:val="24"/>
        </w:rPr>
        <w:t xml:space="preserve">1、项目经理： </w:t>
      </w:r>
    </w:p>
    <w:p w14:paraId="28713D67">
      <w:pPr>
        <w:spacing w:line="360" w:lineRule="auto"/>
        <w:ind w:firstLine="480" w:firstLineChars="200"/>
        <w:rPr>
          <w:rFonts w:hint="eastAsia" w:ascii="仿宋" w:hAnsi="仿宋" w:eastAsia="仿宋"/>
          <w:bCs/>
          <w:sz w:val="24"/>
        </w:rPr>
      </w:pPr>
      <w:r>
        <w:rPr>
          <w:rFonts w:hint="eastAsia" w:ascii="仿宋" w:hAnsi="仿宋" w:eastAsia="仿宋"/>
          <w:bCs/>
          <w:sz w:val="24"/>
        </w:rPr>
        <w:t>项目经理具有硕士研究生或以上学历，且为计算机或通信工程类相关专业，具有人社部门或国家信息产业部颁发的正高级工程师职称证书，同时具备以下资质证书的每项得2分，全部具备的得6分，本项满分6分：</w:t>
      </w:r>
    </w:p>
    <w:p w14:paraId="10530BB0">
      <w:pPr>
        <w:pStyle w:val="15"/>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①具有一级造价工程师证书（安装工程）；</w:t>
      </w:r>
    </w:p>
    <w:p w14:paraId="581301F4">
      <w:pPr>
        <w:pStyle w:val="15"/>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②具有咨询工程师（投资）登记证书；</w:t>
      </w:r>
    </w:p>
    <w:p w14:paraId="0FF46957">
      <w:pPr>
        <w:pStyle w:val="15"/>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③具有一级建造师证书（通信与广电工程、机电工程专业）；</w:t>
      </w:r>
    </w:p>
    <w:p w14:paraId="2B08E030">
      <w:pPr>
        <w:pStyle w:val="15"/>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2、技术负责人：</w:t>
      </w:r>
    </w:p>
    <w:p w14:paraId="13A1CF6E">
      <w:pPr>
        <w:pStyle w:val="15"/>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项目技术负责人须具有人社部门或国家信息产业部颁发的高级工程师职称证书，同时具备以下资质证书的每项得2分，全部具备的得10分，本项满分10分：</w:t>
      </w:r>
    </w:p>
    <w:p w14:paraId="32F97EDE">
      <w:pPr>
        <w:pStyle w:val="15"/>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①具有注册信息安全专业人员（CISP）/注册信息安全管理人员；</w:t>
      </w:r>
    </w:p>
    <w:p w14:paraId="145FE2A9">
      <w:pPr>
        <w:pStyle w:val="15"/>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②具有信息系统项目管理师证书；</w:t>
      </w:r>
    </w:p>
    <w:p w14:paraId="1DD7DF22">
      <w:pPr>
        <w:pStyle w:val="15"/>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rPr>
        <w:t>③</w:t>
      </w:r>
      <w:r>
        <w:rPr>
          <w:rFonts w:hint="eastAsia" w:ascii="仿宋" w:hAnsi="仿宋" w:eastAsia="仿宋" w:cs="仿宋"/>
          <w:sz w:val="24"/>
          <w:szCs w:val="24"/>
        </w:rPr>
        <w:t>具有PMP（项目管理专业人士资格认证）；</w:t>
      </w:r>
    </w:p>
    <w:p w14:paraId="6DF3ECD4">
      <w:pPr>
        <w:spacing w:line="360" w:lineRule="auto"/>
        <w:ind w:firstLine="480" w:firstLineChars="200"/>
        <w:rPr>
          <w:rFonts w:hint="eastAsia" w:ascii="仿宋" w:hAnsi="仿宋" w:eastAsia="仿宋" w:cs="仿宋"/>
          <w:sz w:val="24"/>
        </w:rPr>
      </w:pPr>
      <w:r>
        <w:rPr>
          <w:rFonts w:hint="eastAsia" w:ascii="仿宋" w:hAnsi="仿宋" w:eastAsia="仿宋" w:cs="仿宋"/>
          <w:sz w:val="24"/>
        </w:rPr>
        <w:t>④具有咨询工程师（投资）登记证书；</w:t>
      </w:r>
    </w:p>
    <w:p w14:paraId="40FA5473">
      <w:pPr>
        <w:spacing w:line="360" w:lineRule="auto"/>
        <w:ind w:firstLine="480" w:firstLineChars="200"/>
        <w:rPr>
          <w:rFonts w:hint="eastAsia" w:ascii="仿宋" w:hAnsi="仿宋" w:eastAsia="仿宋" w:cs="仿宋"/>
          <w:sz w:val="24"/>
        </w:rPr>
      </w:pPr>
      <w:r>
        <w:rPr>
          <w:rFonts w:hint="eastAsia" w:ascii="仿宋" w:hAnsi="仿宋" w:eastAsia="仿宋" w:cs="仿宋"/>
          <w:sz w:val="24"/>
        </w:rPr>
        <w:t>⑤具有</w:t>
      </w:r>
      <w:r>
        <w:rPr>
          <w:rFonts w:hint="eastAsia" w:ascii="仿宋" w:hAnsi="仿宋" w:eastAsia="仿宋"/>
          <w:bCs/>
          <w:sz w:val="24"/>
        </w:rPr>
        <w:t>软件工程造价师证书</w:t>
      </w:r>
      <w:r>
        <w:rPr>
          <w:rFonts w:hint="eastAsia" w:ascii="仿宋" w:hAnsi="仿宋" w:eastAsia="仿宋" w:cs="仿宋"/>
          <w:sz w:val="24"/>
        </w:rPr>
        <w:t>。</w:t>
      </w:r>
    </w:p>
    <w:p w14:paraId="0F637308">
      <w:pPr>
        <w:spacing w:line="360" w:lineRule="auto"/>
        <w:ind w:firstLine="480" w:firstLineChars="200"/>
        <w:rPr>
          <w:rFonts w:hint="eastAsia" w:ascii="仿宋" w:hAnsi="仿宋" w:eastAsia="仿宋"/>
          <w:bCs/>
          <w:sz w:val="24"/>
        </w:rPr>
      </w:pPr>
      <w:r>
        <w:rPr>
          <w:rFonts w:hint="eastAsia" w:ascii="仿宋" w:hAnsi="仿宋" w:eastAsia="仿宋"/>
          <w:bCs/>
          <w:sz w:val="24"/>
        </w:rPr>
        <w:t>3、其他团队成员（除项目经理、技术负责人外）：</w:t>
      </w:r>
    </w:p>
    <w:p w14:paraId="3E75080C">
      <w:pPr>
        <w:spacing w:line="360" w:lineRule="auto"/>
        <w:ind w:firstLine="480" w:firstLineChars="200"/>
        <w:rPr>
          <w:rFonts w:hint="eastAsia" w:ascii="仿宋" w:hAnsi="仿宋" w:eastAsia="仿宋"/>
          <w:bCs/>
          <w:sz w:val="24"/>
        </w:rPr>
      </w:pPr>
      <w:r>
        <w:rPr>
          <w:rFonts w:hint="eastAsia" w:ascii="仿宋" w:hAnsi="仿宋" w:eastAsia="仿宋"/>
          <w:bCs/>
          <w:sz w:val="24"/>
        </w:rPr>
        <w:t>①具有信息系统项目管理师证书的，得1分；</w:t>
      </w:r>
    </w:p>
    <w:p w14:paraId="3F70E097">
      <w:pPr>
        <w:spacing w:line="360" w:lineRule="auto"/>
        <w:ind w:firstLine="480" w:firstLineChars="200"/>
        <w:rPr>
          <w:rFonts w:hint="eastAsia" w:ascii="仿宋" w:hAnsi="仿宋" w:eastAsia="仿宋"/>
          <w:bCs/>
          <w:sz w:val="24"/>
        </w:rPr>
      </w:pPr>
      <w:r>
        <w:rPr>
          <w:rFonts w:hint="eastAsia" w:ascii="仿宋" w:hAnsi="仿宋" w:eastAsia="仿宋"/>
          <w:bCs/>
          <w:sz w:val="24"/>
        </w:rPr>
        <w:t xml:space="preserve">②具有咨询工程师（投资）登记证书的，得1分； </w:t>
      </w:r>
    </w:p>
    <w:p w14:paraId="2844753C">
      <w:pPr>
        <w:spacing w:line="360" w:lineRule="auto"/>
        <w:ind w:firstLine="480" w:firstLineChars="200"/>
        <w:rPr>
          <w:rFonts w:hint="eastAsia" w:ascii="仿宋" w:hAnsi="仿宋" w:eastAsia="仿宋"/>
          <w:bCs/>
          <w:sz w:val="24"/>
        </w:rPr>
      </w:pPr>
      <w:r>
        <w:rPr>
          <w:rFonts w:hint="eastAsia" w:ascii="仿宋" w:hAnsi="仿宋" w:eastAsia="仿宋"/>
          <w:bCs/>
          <w:sz w:val="24"/>
        </w:rPr>
        <w:t>③具有</w:t>
      </w:r>
      <w:bookmarkStart w:id="0" w:name="OLE_LINK2"/>
      <w:r>
        <w:rPr>
          <w:rFonts w:hint="eastAsia" w:ascii="仿宋" w:hAnsi="仿宋" w:eastAsia="仿宋"/>
          <w:bCs/>
          <w:sz w:val="24"/>
        </w:rPr>
        <w:t>系统架构设计师</w:t>
      </w:r>
      <w:bookmarkEnd w:id="0"/>
      <w:r>
        <w:rPr>
          <w:rFonts w:hint="eastAsia" w:ascii="仿宋" w:hAnsi="仿宋" w:eastAsia="仿宋"/>
          <w:bCs/>
          <w:sz w:val="24"/>
        </w:rPr>
        <w:t xml:space="preserve">的，得1分； </w:t>
      </w:r>
    </w:p>
    <w:p w14:paraId="41E1D4EF">
      <w:pPr>
        <w:spacing w:line="360" w:lineRule="auto"/>
        <w:ind w:firstLine="480" w:firstLineChars="200"/>
        <w:rPr>
          <w:rFonts w:hint="eastAsia" w:ascii="仿宋" w:hAnsi="仿宋" w:eastAsia="仿宋"/>
          <w:bCs/>
          <w:sz w:val="24"/>
        </w:rPr>
      </w:pPr>
      <w:r>
        <w:rPr>
          <w:rFonts w:hint="eastAsia" w:ascii="仿宋" w:hAnsi="仿宋" w:eastAsia="仿宋"/>
          <w:bCs/>
          <w:sz w:val="24"/>
        </w:rPr>
        <w:t xml:space="preserve">④具有信息安全工程师证书或者 CISP/CISSP 注册安全专业人员证书的，得1分； </w:t>
      </w:r>
    </w:p>
    <w:p w14:paraId="41C7CC22">
      <w:pPr>
        <w:spacing w:line="360" w:lineRule="auto"/>
        <w:ind w:firstLine="480" w:firstLineChars="200"/>
        <w:rPr>
          <w:rFonts w:hint="eastAsia" w:ascii="仿宋" w:hAnsi="仿宋" w:eastAsia="仿宋"/>
          <w:bCs/>
          <w:sz w:val="24"/>
        </w:rPr>
      </w:pPr>
      <w:r>
        <w:rPr>
          <w:rFonts w:hint="eastAsia" w:ascii="仿宋" w:hAnsi="仿宋" w:eastAsia="仿宋"/>
          <w:bCs/>
          <w:sz w:val="24"/>
        </w:rPr>
        <w:t>⑤具有软件成本度量师或软件工程造价师证书的，得1分。</w:t>
      </w:r>
    </w:p>
    <w:p w14:paraId="54B33F4C">
      <w:pPr>
        <w:spacing w:line="360" w:lineRule="auto"/>
        <w:ind w:firstLine="480" w:firstLineChars="200"/>
        <w:rPr>
          <w:rStyle w:val="11"/>
          <w:rFonts w:hint="eastAsia" w:ascii="仿宋" w:hAnsi="仿宋" w:eastAsia="仿宋" w:cs="仿宋"/>
          <w:color w:val="auto"/>
          <w:sz w:val="24"/>
          <w:u w:val="none"/>
          <w:shd w:val="clear" w:color="auto" w:fill="FFFFFF"/>
        </w:rPr>
      </w:pPr>
      <w:r>
        <w:rPr>
          <w:rFonts w:hint="eastAsia" w:ascii="仿宋" w:hAnsi="仿宋" w:eastAsia="仿宋" w:cs="仿宋"/>
          <w:sz w:val="24"/>
        </w:rPr>
        <w:t>注：需提供</w:t>
      </w:r>
      <w:r>
        <w:rPr>
          <w:rStyle w:val="11"/>
          <w:rFonts w:hint="eastAsia" w:ascii="仿宋" w:hAnsi="仿宋" w:eastAsia="仿宋" w:cs="仿宋"/>
          <w:color w:val="auto"/>
          <w:sz w:val="24"/>
          <w:u w:val="none"/>
          <w:shd w:val="clear" w:color="auto" w:fill="FFFFFF"/>
        </w:rPr>
        <w:t>上述人员</w:t>
      </w:r>
      <w:r>
        <w:rPr>
          <w:rFonts w:hint="eastAsia" w:ascii="仿宋" w:hAnsi="仿宋" w:eastAsia="仿宋" w:cs="仿宋"/>
          <w:sz w:val="24"/>
        </w:rPr>
        <w:t>相关证书复印件，并提供</w:t>
      </w:r>
      <w:r>
        <w:rPr>
          <w:rStyle w:val="11"/>
          <w:rFonts w:hint="eastAsia" w:ascii="仿宋" w:hAnsi="仿宋" w:eastAsia="仿宋" w:cs="仿宋"/>
          <w:color w:val="auto"/>
          <w:sz w:val="24"/>
          <w:u w:val="none"/>
          <w:shd w:val="clear" w:color="auto" w:fill="FFFFFF"/>
        </w:rPr>
        <w:t>供应商自响应文件递交截止时间前半年内连续三个月为其缴纳的社会保险参保缴费证明文件复印件并加盖单位公章。</w:t>
      </w:r>
    </w:p>
    <w:p w14:paraId="2681D279">
      <w:pPr>
        <w:spacing w:line="360" w:lineRule="auto"/>
        <w:ind w:firstLine="482" w:firstLineChars="200"/>
        <w:rPr>
          <w:rFonts w:hint="eastAsia" w:ascii="仿宋" w:hAnsi="仿宋" w:eastAsia="仿宋"/>
          <w:b/>
          <w:sz w:val="24"/>
        </w:rPr>
      </w:pPr>
      <w:r>
        <w:rPr>
          <w:rFonts w:hint="eastAsia" w:ascii="仿宋" w:hAnsi="仿宋" w:eastAsia="仿宋"/>
          <w:b/>
          <w:sz w:val="24"/>
        </w:rPr>
        <w:t>（3）供应商业绩（3分）：</w:t>
      </w:r>
    </w:p>
    <w:p w14:paraId="716E0C8D">
      <w:pPr>
        <w:spacing w:line="360" w:lineRule="auto"/>
        <w:ind w:firstLine="480" w:firstLineChars="200"/>
        <w:rPr>
          <w:rFonts w:hint="eastAsia" w:ascii="仿宋" w:hAnsi="仿宋" w:eastAsia="仿宋"/>
          <w:bCs/>
          <w:sz w:val="24"/>
        </w:rPr>
      </w:pPr>
      <w:r>
        <w:rPr>
          <w:rFonts w:hint="eastAsia" w:ascii="仿宋" w:hAnsi="仿宋" w:eastAsia="仿宋"/>
          <w:bCs/>
          <w:sz w:val="24"/>
        </w:rPr>
        <w:t>供应商自2022年1月1日（以合同签订时间为准）以来具有类似咨询项目业绩的，每提供1个得0.5分，满分3分。</w:t>
      </w:r>
    </w:p>
    <w:p w14:paraId="765C37CE">
      <w:pPr>
        <w:spacing w:line="360" w:lineRule="auto"/>
        <w:ind w:firstLine="480" w:firstLineChars="200"/>
        <w:rPr>
          <w:rStyle w:val="11"/>
          <w:rFonts w:hint="eastAsia" w:ascii="仿宋" w:hAnsi="仿宋" w:eastAsia="仿宋" w:cs="仿宋"/>
          <w:color w:val="auto"/>
          <w:sz w:val="24"/>
          <w:u w:val="none"/>
          <w:shd w:val="clear" w:color="auto" w:fill="FFFFFF"/>
        </w:rPr>
      </w:pPr>
      <w:r>
        <w:rPr>
          <w:rFonts w:hint="eastAsia" w:ascii="仿宋" w:hAnsi="仿宋" w:eastAsia="仿宋"/>
          <w:bCs/>
          <w:sz w:val="24"/>
        </w:rPr>
        <w:t>注：竞标文件中须同时提供业绩合同扫描件（至少包含关键页：封面、内容页、双方盖章页），如上述材料中无法体现合同签订时间、服务内容的，须另提供业主单位出具的证明材料扫描件和付款发票。</w:t>
      </w:r>
    </w:p>
    <w:p w14:paraId="20DE6851">
      <w:pPr>
        <w:spacing w:line="360" w:lineRule="auto"/>
        <w:ind w:firstLine="482" w:firstLineChars="200"/>
        <w:rPr>
          <w:rFonts w:hint="eastAsia" w:ascii="仿宋" w:hAnsi="仿宋" w:eastAsia="仿宋"/>
          <w:b/>
          <w:sz w:val="24"/>
        </w:rPr>
      </w:pPr>
      <w:r>
        <w:rPr>
          <w:rFonts w:hint="eastAsia" w:ascii="仿宋" w:hAnsi="仿宋" w:eastAsia="仿宋"/>
          <w:b/>
          <w:sz w:val="24"/>
        </w:rPr>
        <w:t>总得分=（一）+（二）+（三）</w:t>
      </w:r>
    </w:p>
    <w:p w14:paraId="0C42602D">
      <w:pPr>
        <w:spacing w:line="360" w:lineRule="auto"/>
        <w:ind w:firstLine="482" w:firstLineChars="200"/>
        <w:rPr>
          <w:rFonts w:hint="eastAsia" w:ascii="仿宋" w:hAnsi="仿宋" w:eastAsia="仿宋"/>
          <w:b/>
          <w:sz w:val="24"/>
        </w:rPr>
      </w:pPr>
    </w:p>
    <w:p w14:paraId="42D739E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五</w:t>
      </w:r>
      <w:bookmarkStart w:id="1" w:name="_GoBack"/>
      <w:bookmarkEnd w:id="1"/>
      <w:r>
        <w:rPr>
          <w:rFonts w:hint="eastAsia" w:ascii="仿宋" w:hAnsi="仿宋" w:eastAsia="仿宋" w:cs="仿宋"/>
          <w:sz w:val="28"/>
          <w:szCs w:val="28"/>
        </w:rPr>
        <w:t>、中标候选人推荐原则</w:t>
      </w:r>
    </w:p>
    <w:p w14:paraId="33B8BC2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一）采购响应文件在质量和服务均能满足自行采购文件实质性响应要求时，采购人将根据得分由高到低排列次序（得分相同时，以最后报价由低到高顺序排列；得分相同且最后报价相同的，按技术优劣顺序排列）并推荐成交候选人。采购人应当确定项目评标小组推荐排名第一的成交候选人为成交供应商。并通过采购人官网向社会公示1日，公示期间如有异议，采购人应要求成交候选供应商在合理的时间内提供书面说明，必要时提交相关证明材料；成交候选供应商不能有效说明或证明的，采购人应当将其作为无效响应处理。排名第一的成交候选供应商放弃成交、被以无效响应处理、因不可抗力提出不能履行协议的，采购人可以确定排名第二的成交候选供应商为该项目成交供应商。其余以此类推。采购人也可以决定重新采购。</w:t>
      </w:r>
    </w:p>
    <w:p w14:paraId="082C3FD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二）采购人认为，某供应商的有效报价或者某些分项报价明显低于其他通过符合性审查供应商的报价，有可能影响产品质量或者不能诚信履约的，应要求其在合理的时间内提供书面说明，必要时提交相关证明材料；供应商不能证明其报价合理性的，采购人应当将其作为无效响应处理。</w:t>
      </w:r>
    </w:p>
    <w:p w14:paraId="2B558634">
      <w:pPr>
        <w:spacing w:line="360" w:lineRule="auto"/>
        <w:rPr>
          <w:rFonts w:hint="eastAsia" w:ascii="仿宋" w:hAnsi="仿宋" w:eastAsia="仿宋"/>
          <w:b/>
          <w:sz w:val="24"/>
        </w:rPr>
      </w:pPr>
    </w:p>
    <w:p w14:paraId="77C07499">
      <w:pPr>
        <w:rPr>
          <w:rFonts w:hint="eastAsia" w:ascii="仿宋" w:hAnsi="仿宋"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jMjkwYTk0OWFjMzhlMTg1Mjg2NWM1MmI4ZjU4NzEifQ=="/>
  </w:docVars>
  <w:rsids>
    <w:rsidRoot w:val="19F2529E"/>
    <w:rsid w:val="00161FA1"/>
    <w:rsid w:val="00176947"/>
    <w:rsid w:val="002B34B2"/>
    <w:rsid w:val="002B7ABB"/>
    <w:rsid w:val="002D739A"/>
    <w:rsid w:val="002F45AE"/>
    <w:rsid w:val="0038612C"/>
    <w:rsid w:val="0039776B"/>
    <w:rsid w:val="003A38EB"/>
    <w:rsid w:val="003C2D33"/>
    <w:rsid w:val="004068BB"/>
    <w:rsid w:val="004325BD"/>
    <w:rsid w:val="00495A71"/>
    <w:rsid w:val="004C5403"/>
    <w:rsid w:val="004F5417"/>
    <w:rsid w:val="00524D09"/>
    <w:rsid w:val="005C7B00"/>
    <w:rsid w:val="005D0E98"/>
    <w:rsid w:val="0062379D"/>
    <w:rsid w:val="006A0A40"/>
    <w:rsid w:val="006B3CF9"/>
    <w:rsid w:val="00707187"/>
    <w:rsid w:val="00724A18"/>
    <w:rsid w:val="007E2D4C"/>
    <w:rsid w:val="007F26F4"/>
    <w:rsid w:val="007F7F9F"/>
    <w:rsid w:val="009C0F42"/>
    <w:rsid w:val="009C231B"/>
    <w:rsid w:val="009D2580"/>
    <w:rsid w:val="00AB2877"/>
    <w:rsid w:val="00BE1225"/>
    <w:rsid w:val="00C43BA3"/>
    <w:rsid w:val="00C77459"/>
    <w:rsid w:val="00C86A38"/>
    <w:rsid w:val="00CA7112"/>
    <w:rsid w:val="00CF40F3"/>
    <w:rsid w:val="00D15FD0"/>
    <w:rsid w:val="00D5366B"/>
    <w:rsid w:val="00D86D06"/>
    <w:rsid w:val="00DF61C9"/>
    <w:rsid w:val="00EA3037"/>
    <w:rsid w:val="00EE18E8"/>
    <w:rsid w:val="00F15837"/>
    <w:rsid w:val="00F26AC1"/>
    <w:rsid w:val="00FA4492"/>
    <w:rsid w:val="00FF7BA7"/>
    <w:rsid w:val="04E12E41"/>
    <w:rsid w:val="11AD6E16"/>
    <w:rsid w:val="11E07CD1"/>
    <w:rsid w:val="18503C16"/>
    <w:rsid w:val="19F2529E"/>
    <w:rsid w:val="1D2C698E"/>
    <w:rsid w:val="1FDC46C3"/>
    <w:rsid w:val="21050673"/>
    <w:rsid w:val="24607F63"/>
    <w:rsid w:val="28731689"/>
    <w:rsid w:val="2A4B11CD"/>
    <w:rsid w:val="2B393CCC"/>
    <w:rsid w:val="34AA7C23"/>
    <w:rsid w:val="378D1C4D"/>
    <w:rsid w:val="3831395E"/>
    <w:rsid w:val="41793493"/>
    <w:rsid w:val="467448F9"/>
    <w:rsid w:val="497C541E"/>
    <w:rsid w:val="51C87491"/>
    <w:rsid w:val="52095BBB"/>
    <w:rsid w:val="559C6F2A"/>
    <w:rsid w:val="56726C66"/>
    <w:rsid w:val="598F0CE3"/>
    <w:rsid w:val="5D494E68"/>
    <w:rsid w:val="5E595293"/>
    <w:rsid w:val="5F49444A"/>
    <w:rsid w:val="60DD6AB1"/>
    <w:rsid w:val="6A242776"/>
    <w:rsid w:val="78372035"/>
    <w:rsid w:val="7A3F606B"/>
    <w:rsid w:val="7C686124"/>
    <w:rsid w:val="7E466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Plain Text"/>
    <w:basedOn w:val="1"/>
    <w:qFormat/>
    <w:uiPriority w:val="0"/>
    <w:rPr>
      <w:rFonts w:ascii="宋体" w:hAnsi="Courier New"/>
      <w:szCs w:val="20"/>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tabs>
        <w:tab w:val="center" w:pos="4153"/>
        <w:tab w:val="right" w:pos="8306"/>
      </w:tabs>
      <w:snapToGrid w:val="0"/>
      <w:jc w:val="center"/>
    </w:pPr>
    <w:rPr>
      <w:sz w:val="18"/>
      <w:szCs w:val="18"/>
    </w:rPr>
  </w:style>
  <w:style w:type="paragraph" w:styleId="6">
    <w:name w:val="toc 1"/>
    <w:basedOn w:val="1"/>
    <w:next w:val="1"/>
    <w:qFormat/>
    <w:uiPriority w:val="39"/>
  </w:style>
  <w:style w:type="paragraph" w:styleId="7">
    <w:name w:val="Normal (Web)"/>
    <w:basedOn w:val="1"/>
    <w:qFormat/>
    <w:uiPriority w:val="0"/>
    <w:pPr>
      <w:spacing w:beforeAutospacing="1" w:afterAutospacing="1"/>
      <w:jc w:val="left"/>
    </w:pPr>
    <w:rPr>
      <w:sz w:val="24"/>
    </w:rPr>
  </w:style>
  <w:style w:type="paragraph" w:styleId="8">
    <w:name w:val="annotation subject"/>
    <w:basedOn w:val="2"/>
    <w:next w:val="2"/>
    <w:link w:val="17"/>
    <w:qFormat/>
    <w:uiPriority w:val="0"/>
    <w:rPr>
      <w:b/>
      <w:bCs/>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character" w:customStyle="1" w:styleId="13">
    <w:name w:val="页眉 字符"/>
    <w:basedOn w:val="10"/>
    <w:link w:val="5"/>
    <w:qFormat/>
    <w:uiPriority w:val="0"/>
    <w:rPr>
      <w:rFonts w:ascii="Times New Roman" w:hAnsi="Times New Roman" w:eastAsia="宋体" w:cs="Times New Roman"/>
      <w:sz w:val="18"/>
      <w:szCs w:val="18"/>
    </w:rPr>
  </w:style>
  <w:style w:type="character" w:customStyle="1" w:styleId="14">
    <w:name w:val="页脚 字符"/>
    <w:basedOn w:val="10"/>
    <w:link w:val="4"/>
    <w:qFormat/>
    <w:uiPriority w:val="0"/>
    <w:rPr>
      <w:rFonts w:ascii="Times New Roman" w:hAnsi="Times New Roman" w:eastAsia="宋体" w:cs="Times New Roman"/>
      <w:sz w:val="18"/>
      <w:szCs w:val="18"/>
    </w:rPr>
  </w:style>
  <w:style w:type="paragraph" w:customStyle="1" w:styleId="15">
    <w:name w:val="表格文字"/>
    <w:basedOn w:val="1"/>
    <w:qFormat/>
    <w:uiPriority w:val="0"/>
    <w:pPr>
      <w:adjustRightInd w:val="0"/>
      <w:spacing w:line="420" w:lineRule="atLeast"/>
      <w:jc w:val="left"/>
      <w:textAlignment w:val="baseline"/>
    </w:pPr>
    <w:rPr>
      <w:szCs w:val="20"/>
    </w:rPr>
  </w:style>
  <w:style w:type="character" w:customStyle="1" w:styleId="16">
    <w:name w:val="批注文字 字符"/>
    <w:basedOn w:val="10"/>
    <w:link w:val="2"/>
    <w:qFormat/>
    <w:uiPriority w:val="0"/>
    <w:rPr>
      <w:rFonts w:ascii="Times New Roman" w:hAnsi="Times New Roman" w:eastAsia="宋体" w:cs="Times New Roman"/>
      <w:sz w:val="21"/>
      <w:szCs w:val="24"/>
    </w:rPr>
  </w:style>
  <w:style w:type="character" w:customStyle="1" w:styleId="17">
    <w:name w:val="批注主题 字符"/>
    <w:basedOn w:val="16"/>
    <w:link w:val="8"/>
    <w:qFormat/>
    <w:uiPriority w:val="0"/>
    <w:rPr>
      <w:rFonts w:ascii="Times New Roman" w:hAnsi="Times New Roman" w:eastAsia="宋体" w:cs="Times New Roman"/>
      <w:b/>
      <w:bCs/>
      <w:sz w:val="21"/>
      <w:szCs w:val="24"/>
    </w:rPr>
  </w:style>
  <w:style w:type="paragraph" w:styleId="1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2438</Words>
  <Characters>2500</Characters>
  <Lines>69</Lines>
  <Paragraphs>59</Paragraphs>
  <TotalTime>0</TotalTime>
  <ScaleCrop>false</ScaleCrop>
  <LinksUpToDate>false</LinksUpToDate>
  <CharactersWithSpaces>2516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2025-08-21T02:04:00Z</dcterms:created>
  <dc:creator>乐哈哈</dc:creator>
  <cp:lastModifiedBy>大熊</cp:lastModifiedBy>
  <cp:lastPrinted>2025-08-21T02:04:00Z</cp:lastPrinted>
  <dcterms:modified xsi:type="dcterms:W3CDTF">2025-08-21T15:05:06Z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57749412BD644EEE8746F1C3C0014827_13</vt:lpwstr>
  </property>
  <property fmtid="{D5CDD505-2E9C-101B-9397-08002B2CF9AE}" pid="4" name="KSOTemplateDocerSaveRecord">
    <vt:lpwstr>eyJoZGlkIjoiMDFjNzJhYjVhM2RjZWUwNDc2OWI5NGQzOTJiZDc4MTIiLCJ1c2VySWQiOiI2MjU5OTQ5ODYifQ==</vt:lpwstr>
  </property>
</Properties>
</file>